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4BC76" w14:textId="77777777" w:rsidR="00A72597" w:rsidRPr="00A72597" w:rsidRDefault="00A72597" w:rsidP="00A72597">
      <w:pPr>
        <w:spacing w:after="0" w:line="240" w:lineRule="auto"/>
        <w:outlineLvl w:val="0"/>
        <w:rPr>
          <w:rFonts w:ascii="Georgia" w:eastAsia="Times New Roman" w:hAnsi="Georgia" w:cs="Times New Roman"/>
          <w:color w:val="000000"/>
          <w:kern w:val="36"/>
          <w:sz w:val="43"/>
          <w:szCs w:val="43"/>
        </w:rPr>
      </w:pPr>
      <w:r w:rsidRPr="00A72597">
        <w:rPr>
          <w:rFonts w:ascii="Georgia" w:eastAsia="Times New Roman" w:hAnsi="Georgia" w:cs="Times New Roman"/>
          <w:color w:val="000000"/>
          <w:kern w:val="36"/>
          <w:sz w:val="43"/>
          <w:szCs w:val="43"/>
        </w:rPr>
        <w:t>Hague Convention on the International Recovery of Child Support and Other Forms of Family Maintenance</w:t>
      </w:r>
    </w:p>
    <w:p w14:paraId="799EFFA3" w14:textId="77777777" w:rsidR="00A72597" w:rsidRPr="00A72597" w:rsidRDefault="00A72597" w:rsidP="00A72597">
      <w:pPr>
        <w:spacing w:after="0" w:line="240" w:lineRule="auto"/>
        <w:rPr>
          <w:rFonts w:ascii="Times New Roman" w:eastAsia="Times New Roman" w:hAnsi="Times New Roman" w:cs="Times New Roman"/>
          <w:sz w:val="24"/>
          <w:szCs w:val="24"/>
        </w:rPr>
      </w:pPr>
      <w:r w:rsidRPr="00A72597">
        <w:rPr>
          <w:rFonts w:ascii="Times New Roman" w:eastAsia="Times New Roman" w:hAnsi="Times New Roman" w:cs="Times New Roman"/>
          <w:sz w:val="24"/>
          <w:szCs w:val="24"/>
        </w:rPr>
        <w:object w:dxaOrig="1440" w:dyaOrig="1440" w14:anchorId="00E23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6.5pt;height:14pt" o:ole="">
            <v:imagedata r:id="rId5" o:title=""/>
          </v:shape>
          <w:control r:id="rId6" w:name="DefaultOcxName" w:shapeid="_x0000_i1120"/>
        </w:object>
      </w:r>
      <w:r w:rsidRPr="00A72597">
        <w:rPr>
          <w:rFonts w:ascii="Times New Roman" w:eastAsia="Times New Roman" w:hAnsi="Times New Roman" w:cs="Times New Roman"/>
          <w:sz w:val="21"/>
          <w:szCs w:val="21"/>
        </w:rPr>
        <w:t>1 language</w:t>
      </w:r>
    </w:p>
    <w:p w14:paraId="63C20B52" w14:textId="77777777" w:rsidR="00A72597" w:rsidRPr="00A72597" w:rsidRDefault="00A72597" w:rsidP="00A72597">
      <w:pPr>
        <w:numPr>
          <w:ilvl w:val="0"/>
          <w:numId w:val="1"/>
        </w:numPr>
        <w:shd w:val="clear" w:color="auto" w:fill="FFFFFF"/>
        <w:spacing w:after="0" w:line="240" w:lineRule="auto"/>
        <w:ind w:right="120"/>
        <w:rPr>
          <w:rFonts w:ascii="Arial" w:eastAsia="Times New Roman" w:hAnsi="Arial" w:cs="Arial"/>
          <w:color w:val="202122"/>
          <w:sz w:val="19"/>
          <w:szCs w:val="19"/>
        </w:rPr>
      </w:pPr>
      <w:hyperlink r:id="rId7" w:tooltip="View the content page [alt-shift-c]" w:history="1">
        <w:r w:rsidRPr="00A72597">
          <w:rPr>
            <w:rFonts w:ascii="Arial" w:eastAsia="Times New Roman" w:hAnsi="Arial" w:cs="Arial"/>
            <w:color w:val="202122"/>
            <w:sz w:val="19"/>
            <w:szCs w:val="19"/>
            <w:u w:val="single"/>
          </w:rPr>
          <w:t>Article</w:t>
        </w:r>
      </w:hyperlink>
    </w:p>
    <w:p w14:paraId="2639336A" w14:textId="77777777" w:rsidR="00A72597" w:rsidRPr="00A72597" w:rsidRDefault="00A72597" w:rsidP="00A72597">
      <w:pPr>
        <w:numPr>
          <w:ilvl w:val="0"/>
          <w:numId w:val="1"/>
        </w:numPr>
        <w:shd w:val="clear" w:color="auto" w:fill="FFFFFF"/>
        <w:spacing w:after="0" w:line="240" w:lineRule="auto"/>
        <w:ind w:right="120"/>
        <w:rPr>
          <w:rFonts w:ascii="Arial" w:eastAsia="Times New Roman" w:hAnsi="Arial" w:cs="Arial"/>
          <w:color w:val="202122"/>
          <w:sz w:val="19"/>
          <w:szCs w:val="19"/>
        </w:rPr>
      </w:pPr>
      <w:hyperlink r:id="rId8" w:tooltip="Discuss improvements to the content page [alt-shift-t]" w:history="1">
        <w:r w:rsidRPr="00A72597">
          <w:rPr>
            <w:rFonts w:ascii="Arial" w:eastAsia="Times New Roman" w:hAnsi="Arial" w:cs="Arial"/>
            <w:color w:val="3366CC"/>
            <w:sz w:val="19"/>
            <w:szCs w:val="19"/>
            <w:u w:val="single"/>
          </w:rPr>
          <w:t>Talk</w:t>
        </w:r>
      </w:hyperlink>
    </w:p>
    <w:p w14:paraId="7B762F30" w14:textId="77777777" w:rsidR="00A72597" w:rsidRPr="00A72597" w:rsidRDefault="00A72597" w:rsidP="00A72597">
      <w:pPr>
        <w:numPr>
          <w:ilvl w:val="0"/>
          <w:numId w:val="2"/>
        </w:numPr>
        <w:shd w:val="clear" w:color="auto" w:fill="FFFFFF"/>
        <w:spacing w:after="0" w:line="240" w:lineRule="auto"/>
        <w:ind w:left="840"/>
        <w:rPr>
          <w:rFonts w:ascii="Arial" w:eastAsia="Times New Roman" w:hAnsi="Arial" w:cs="Arial"/>
          <w:color w:val="202122"/>
          <w:sz w:val="19"/>
          <w:szCs w:val="19"/>
        </w:rPr>
      </w:pPr>
      <w:hyperlink r:id="rId9" w:history="1">
        <w:r w:rsidRPr="00A72597">
          <w:rPr>
            <w:rFonts w:ascii="Arial" w:eastAsia="Times New Roman" w:hAnsi="Arial" w:cs="Arial"/>
            <w:color w:val="202122"/>
            <w:sz w:val="19"/>
            <w:szCs w:val="19"/>
            <w:u w:val="single"/>
          </w:rPr>
          <w:t>Read</w:t>
        </w:r>
      </w:hyperlink>
    </w:p>
    <w:p w14:paraId="7FFD41CA" w14:textId="77777777" w:rsidR="00A72597" w:rsidRPr="00A72597" w:rsidRDefault="00A72597" w:rsidP="00A72597">
      <w:pPr>
        <w:numPr>
          <w:ilvl w:val="0"/>
          <w:numId w:val="2"/>
        </w:numPr>
        <w:shd w:val="clear" w:color="auto" w:fill="FFFFFF"/>
        <w:spacing w:after="0" w:line="240" w:lineRule="auto"/>
        <w:ind w:left="840"/>
        <w:rPr>
          <w:rFonts w:ascii="Arial" w:eastAsia="Times New Roman" w:hAnsi="Arial" w:cs="Arial"/>
          <w:color w:val="202122"/>
          <w:sz w:val="19"/>
          <w:szCs w:val="19"/>
        </w:rPr>
      </w:pPr>
      <w:hyperlink r:id="rId10" w:tooltip="Edit this page [alt-shift-e]" w:history="1">
        <w:r w:rsidRPr="00A72597">
          <w:rPr>
            <w:rFonts w:ascii="Arial" w:eastAsia="Times New Roman" w:hAnsi="Arial" w:cs="Arial"/>
            <w:color w:val="3366CC"/>
            <w:sz w:val="19"/>
            <w:szCs w:val="19"/>
            <w:u w:val="single"/>
          </w:rPr>
          <w:t>Edit</w:t>
        </w:r>
      </w:hyperlink>
    </w:p>
    <w:p w14:paraId="31D1DE3E" w14:textId="77777777" w:rsidR="00A72597" w:rsidRPr="00A72597" w:rsidRDefault="00A72597" w:rsidP="00A72597">
      <w:pPr>
        <w:numPr>
          <w:ilvl w:val="0"/>
          <w:numId w:val="2"/>
        </w:numPr>
        <w:shd w:val="clear" w:color="auto" w:fill="FFFFFF"/>
        <w:spacing w:after="0" w:line="240" w:lineRule="auto"/>
        <w:ind w:left="840"/>
        <w:rPr>
          <w:rFonts w:ascii="Arial" w:eastAsia="Times New Roman" w:hAnsi="Arial" w:cs="Arial"/>
          <w:color w:val="202122"/>
          <w:sz w:val="19"/>
          <w:szCs w:val="19"/>
        </w:rPr>
      </w:pPr>
      <w:hyperlink r:id="rId11" w:tooltip="Past revisions of this page [alt-shift-h]" w:history="1">
        <w:r w:rsidRPr="00A72597">
          <w:rPr>
            <w:rFonts w:ascii="Arial" w:eastAsia="Times New Roman" w:hAnsi="Arial" w:cs="Arial"/>
            <w:color w:val="3366CC"/>
            <w:sz w:val="19"/>
            <w:szCs w:val="19"/>
            <w:u w:val="single"/>
          </w:rPr>
          <w:t>View history</w:t>
        </w:r>
      </w:hyperlink>
    </w:p>
    <w:p w14:paraId="5B47ADBD" w14:textId="77777777" w:rsidR="00A72597" w:rsidRPr="00A72597" w:rsidRDefault="00A72597" w:rsidP="00A72597">
      <w:pPr>
        <w:shd w:val="clear" w:color="auto" w:fill="FFFFFF"/>
        <w:spacing w:after="0" w:line="240" w:lineRule="auto"/>
        <w:rPr>
          <w:rFonts w:ascii="Arial" w:eastAsia="Times New Roman" w:hAnsi="Arial" w:cs="Arial"/>
          <w:color w:val="202122"/>
          <w:sz w:val="19"/>
          <w:szCs w:val="19"/>
        </w:rPr>
      </w:pPr>
      <w:r w:rsidRPr="00A72597">
        <w:rPr>
          <w:rFonts w:ascii="Arial" w:eastAsia="Times New Roman" w:hAnsi="Arial" w:cs="Arial"/>
          <w:color w:val="202122"/>
          <w:sz w:val="19"/>
          <w:szCs w:val="19"/>
        </w:rPr>
        <w:object w:dxaOrig="1440" w:dyaOrig="1440" w14:anchorId="00F9630B">
          <v:shape id="_x0000_i1119" type="#_x0000_t75" style="width:16.5pt;height:14pt" o:ole="">
            <v:imagedata r:id="rId5" o:title=""/>
          </v:shape>
          <w:control r:id="rId12" w:name="DefaultOcxName1" w:shapeid="_x0000_i1119"/>
        </w:object>
      </w:r>
      <w:r w:rsidRPr="00A72597">
        <w:rPr>
          <w:rFonts w:ascii="Arial" w:eastAsia="Times New Roman" w:hAnsi="Arial" w:cs="Arial"/>
          <w:color w:val="202122"/>
          <w:sz w:val="19"/>
          <w:szCs w:val="19"/>
        </w:rPr>
        <w:t>Tools</w:t>
      </w:r>
    </w:p>
    <w:p w14:paraId="67E114DB" w14:textId="77777777" w:rsidR="00A72597" w:rsidRPr="00A72597" w:rsidRDefault="00A72597" w:rsidP="00A72597">
      <w:pPr>
        <w:numPr>
          <w:ilvl w:val="0"/>
          <w:numId w:val="3"/>
        </w:numPr>
        <w:shd w:val="clear" w:color="auto" w:fill="FFFFFF"/>
        <w:spacing w:after="0" w:line="240" w:lineRule="auto"/>
        <w:ind w:left="840"/>
        <w:rPr>
          <w:rFonts w:ascii="Arial" w:eastAsia="Times New Roman" w:hAnsi="Arial" w:cs="Arial"/>
          <w:color w:val="202122"/>
          <w:sz w:val="19"/>
          <w:szCs w:val="19"/>
        </w:rPr>
      </w:pPr>
    </w:p>
    <w:p w14:paraId="40EA16A9" w14:textId="77777777" w:rsidR="00A72597" w:rsidRPr="00A72597" w:rsidRDefault="00A72597" w:rsidP="00A72597">
      <w:pPr>
        <w:numPr>
          <w:ilvl w:val="0"/>
          <w:numId w:val="3"/>
        </w:numPr>
        <w:shd w:val="clear" w:color="auto" w:fill="FFFFFF"/>
        <w:spacing w:after="0" w:line="240" w:lineRule="auto"/>
        <w:ind w:left="840"/>
        <w:rPr>
          <w:rFonts w:ascii="Arial" w:eastAsia="Times New Roman" w:hAnsi="Arial" w:cs="Arial"/>
          <w:color w:val="202122"/>
          <w:sz w:val="19"/>
          <w:szCs w:val="19"/>
        </w:rPr>
      </w:pPr>
    </w:p>
    <w:p w14:paraId="6F7429F5" w14:textId="77777777" w:rsidR="00A72597" w:rsidRPr="00A72597" w:rsidRDefault="00A72597" w:rsidP="00A72597">
      <w:pPr>
        <w:numPr>
          <w:ilvl w:val="0"/>
          <w:numId w:val="3"/>
        </w:numPr>
        <w:shd w:val="clear" w:color="auto" w:fill="FFFFFF"/>
        <w:spacing w:after="0" w:line="240" w:lineRule="auto"/>
        <w:ind w:left="840"/>
        <w:rPr>
          <w:rFonts w:ascii="Arial" w:eastAsia="Times New Roman" w:hAnsi="Arial" w:cs="Arial"/>
          <w:color w:val="202122"/>
          <w:sz w:val="19"/>
          <w:szCs w:val="19"/>
        </w:rPr>
      </w:pPr>
    </w:p>
    <w:p w14:paraId="567A90AB" w14:textId="77777777" w:rsidR="00A72597" w:rsidRPr="00A72597" w:rsidRDefault="00A72597" w:rsidP="00A72597">
      <w:pPr>
        <w:numPr>
          <w:ilvl w:val="0"/>
          <w:numId w:val="3"/>
        </w:numPr>
        <w:shd w:val="clear" w:color="auto" w:fill="FFFFFF"/>
        <w:spacing w:after="0" w:line="240" w:lineRule="auto"/>
        <w:ind w:left="840"/>
        <w:rPr>
          <w:rFonts w:ascii="Arial" w:eastAsia="Times New Roman" w:hAnsi="Arial" w:cs="Arial"/>
          <w:color w:val="202122"/>
          <w:sz w:val="19"/>
          <w:szCs w:val="19"/>
        </w:rPr>
      </w:pPr>
    </w:p>
    <w:p w14:paraId="370CC2EB" w14:textId="77777777" w:rsidR="00A72597" w:rsidRPr="00A72597" w:rsidRDefault="00A72597" w:rsidP="00A72597">
      <w:pPr>
        <w:numPr>
          <w:ilvl w:val="0"/>
          <w:numId w:val="3"/>
        </w:numPr>
        <w:shd w:val="clear" w:color="auto" w:fill="FFFFFF"/>
        <w:spacing w:after="0" w:line="240" w:lineRule="auto"/>
        <w:ind w:left="840"/>
        <w:rPr>
          <w:rFonts w:ascii="Arial" w:eastAsia="Times New Roman" w:hAnsi="Arial" w:cs="Arial"/>
          <w:color w:val="202122"/>
          <w:sz w:val="19"/>
          <w:szCs w:val="19"/>
        </w:rPr>
      </w:pPr>
    </w:p>
    <w:p w14:paraId="7F9E8031" w14:textId="77777777" w:rsidR="00A72597" w:rsidRPr="00A72597" w:rsidRDefault="00A72597" w:rsidP="00A72597">
      <w:pPr>
        <w:numPr>
          <w:ilvl w:val="0"/>
          <w:numId w:val="3"/>
        </w:numPr>
        <w:shd w:val="clear" w:color="auto" w:fill="FFFFFF"/>
        <w:spacing w:after="0" w:line="240" w:lineRule="auto"/>
        <w:ind w:left="840"/>
        <w:rPr>
          <w:rFonts w:ascii="Arial" w:eastAsia="Times New Roman" w:hAnsi="Arial" w:cs="Arial"/>
          <w:color w:val="202122"/>
          <w:sz w:val="19"/>
          <w:szCs w:val="19"/>
        </w:rPr>
      </w:pPr>
    </w:p>
    <w:p w14:paraId="7EA8DB4C" w14:textId="77777777" w:rsidR="00A72597" w:rsidRPr="00A72597" w:rsidRDefault="00A72597" w:rsidP="00A72597">
      <w:pPr>
        <w:numPr>
          <w:ilvl w:val="0"/>
          <w:numId w:val="3"/>
        </w:numPr>
        <w:shd w:val="clear" w:color="auto" w:fill="FFFFFF"/>
        <w:spacing w:after="0" w:line="240" w:lineRule="auto"/>
        <w:ind w:left="840"/>
        <w:rPr>
          <w:rFonts w:ascii="Arial" w:eastAsia="Times New Roman" w:hAnsi="Arial" w:cs="Arial"/>
          <w:color w:val="202122"/>
          <w:sz w:val="19"/>
          <w:szCs w:val="19"/>
        </w:rPr>
      </w:pPr>
    </w:p>
    <w:p w14:paraId="2EF1EA6C" w14:textId="77777777" w:rsidR="00A72597" w:rsidRPr="00A72597" w:rsidRDefault="00A72597" w:rsidP="00A72597">
      <w:pPr>
        <w:numPr>
          <w:ilvl w:val="0"/>
          <w:numId w:val="3"/>
        </w:numPr>
        <w:shd w:val="clear" w:color="auto" w:fill="FFFFFF"/>
        <w:spacing w:after="0" w:line="240" w:lineRule="auto"/>
        <w:ind w:left="840"/>
        <w:rPr>
          <w:rFonts w:ascii="Arial" w:eastAsia="Times New Roman" w:hAnsi="Arial" w:cs="Arial"/>
          <w:color w:val="202122"/>
          <w:sz w:val="19"/>
          <w:szCs w:val="19"/>
        </w:rPr>
      </w:pPr>
    </w:p>
    <w:p w14:paraId="11BAF5CC" w14:textId="77777777" w:rsidR="00A72597" w:rsidRPr="00A72597" w:rsidRDefault="00A72597" w:rsidP="00A72597">
      <w:pPr>
        <w:numPr>
          <w:ilvl w:val="0"/>
          <w:numId w:val="4"/>
        </w:numPr>
        <w:shd w:val="clear" w:color="auto" w:fill="FFFFFF"/>
        <w:spacing w:after="0" w:line="240" w:lineRule="auto"/>
        <w:ind w:left="840"/>
        <w:rPr>
          <w:rFonts w:ascii="Arial" w:eastAsia="Times New Roman" w:hAnsi="Arial" w:cs="Arial"/>
          <w:color w:val="202122"/>
          <w:sz w:val="19"/>
          <w:szCs w:val="19"/>
        </w:rPr>
      </w:pPr>
    </w:p>
    <w:p w14:paraId="4C744E4D" w14:textId="77777777" w:rsidR="00A72597" w:rsidRPr="00A72597" w:rsidRDefault="00A72597" w:rsidP="00A72597">
      <w:pPr>
        <w:numPr>
          <w:ilvl w:val="0"/>
          <w:numId w:val="4"/>
        </w:numPr>
        <w:shd w:val="clear" w:color="auto" w:fill="FFFFFF"/>
        <w:spacing w:after="0" w:line="240" w:lineRule="auto"/>
        <w:ind w:left="840"/>
        <w:rPr>
          <w:rFonts w:ascii="Arial" w:eastAsia="Times New Roman" w:hAnsi="Arial" w:cs="Arial"/>
          <w:color w:val="202122"/>
          <w:sz w:val="19"/>
          <w:szCs w:val="19"/>
        </w:rPr>
      </w:pPr>
    </w:p>
    <w:p w14:paraId="24ECCCD8" w14:textId="77777777" w:rsidR="00A72597" w:rsidRPr="00A72597" w:rsidRDefault="00A72597" w:rsidP="00A72597">
      <w:pPr>
        <w:numPr>
          <w:ilvl w:val="0"/>
          <w:numId w:val="5"/>
        </w:numPr>
        <w:shd w:val="clear" w:color="auto" w:fill="FFFFFF"/>
        <w:spacing w:after="15" w:line="240" w:lineRule="auto"/>
        <w:ind w:left="840"/>
        <w:rPr>
          <w:rFonts w:ascii="Arial" w:eastAsia="Times New Roman" w:hAnsi="Arial" w:cs="Arial"/>
          <w:color w:val="202122"/>
          <w:sz w:val="19"/>
          <w:szCs w:val="19"/>
        </w:rPr>
      </w:pPr>
    </w:p>
    <w:p w14:paraId="2B7B5163" w14:textId="77777777" w:rsidR="00A72597" w:rsidRPr="00A72597" w:rsidRDefault="00A72597" w:rsidP="00A72597">
      <w:pPr>
        <w:shd w:val="clear" w:color="auto" w:fill="FFFFFF"/>
        <w:spacing w:after="0" w:line="240" w:lineRule="auto"/>
        <w:rPr>
          <w:rFonts w:ascii="Arial" w:eastAsia="Times New Roman" w:hAnsi="Arial" w:cs="Arial"/>
          <w:color w:val="202122"/>
          <w:sz w:val="19"/>
          <w:szCs w:val="19"/>
        </w:rPr>
      </w:pPr>
      <w:r w:rsidRPr="00A72597">
        <w:rPr>
          <w:rFonts w:ascii="Arial" w:eastAsia="Times New Roman" w:hAnsi="Arial" w:cs="Arial"/>
          <w:color w:val="202122"/>
          <w:sz w:val="19"/>
          <w:szCs w:val="19"/>
        </w:rPr>
        <w:t>From Wikipedia, the free encyclopedia</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889"/>
        <w:gridCol w:w="3391"/>
      </w:tblGrid>
      <w:tr w:rsidR="00A72597" w:rsidRPr="00A72597" w14:paraId="2C1EF02B" w14:textId="77777777" w:rsidTr="00A72597">
        <w:trPr>
          <w:tblCellSpacing w:w="15" w:type="dxa"/>
        </w:trPr>
        <w:tc>
          <w:tcPr>
            <w:tcW w:w="0" w:type="auto"/>
            <w:gridSpan w:val="2"/>
            <w:tcBorders>
              <w:top w:val="nil"/>
              <w:left w:val="nil"/>
              <w:bottom w:val="nil"/>
              <w:right w:val="nil"/>
            </w:tcBorders>
            <w:shd w:val="clear" w:color="auto" w:fill="EDEDED"/>
            <w:vAlign w:val="center"/>
            <w:hideMark/>
          </w:tcPr>
          <w:p w14:paraId="34EE116A" w14:textId="77777777" w:rsidR="00A72597" w:rsidRPr="00A72597" w:rsidRDefault="00A72597" w:rsidP="00A72597">
            <w:pPr>
              <w:spacing w:before="120" w:after="120" w:line="360" w:lineRule="atLeast"/>
              <w:jc w:val="center"/>
              <w:rPr>
                <w:rFonts w:ascii="Times New Roman" w:eastAsia="Times New Roman" w:hAnsi="Times New Roman" w:cs="Times New Roman"/>
                <w:b/>
                <w:bCs/>
                <w:color w:val="000000"/>
                <w:sz w:val="23"/>
                <w:szCs w:val="23"/>
              </w:rPr>
            </w:pPr>
            <w:r w:rsidRPr="00A72597">
              <w:rPr>
                <w:rFonts w:ascii="Times New Roman" w:eastAsia="Times New Roman" w:hAnsi="Times New Roman" w:cs="Times New Roman"/>
                <w:b/>
                <w:bCs/>
                <w:color w:val="000000"/>
                <w:sz w:val="23"/>
                <w:szCs w:val="23"/>
              </w:rPr>
              <w:t>Hague Convention on the International Recovery of Child Support and Other Forms of Family Maintenance</w:t>
            </w:r>
          </w:p>
        </w:tc>
      </w:tr>
      <w:tr w:rsidR="00A72597" w:rsidRPr="00A72597" w14:paraId="55CF1CCD" w14:textId="77777777" w:rsidTr="00A72597">
        <w:trPr>
          <w:tblCellSpacing w:w="15" w:type="dxa"/>
        </w:trPr>
        <w:tc>
          <w:tcPr>
            <w:tcW w:w="0" w:type="auto"/>
            <w:gridSpan w:val="2"/>
            <w:shd w:val="clear" w:color="auto" w:fill="EDEDED"/>
            <w:hideMark/>
          </w:tcPr>
          <w:p w14:paraId="39F0613C" w14:textId="77777777" w:rsidR="00A72597" w:rsidRPr="00A72597" w:rsidRDefault="00A72597" w:rsidP="00A72597">
            <w:pPr>
              <w:spacing w:before="120" w:after="120" w:line="360" w:lineRule="atLeast"/>
              <w:jc w:val="center"/>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Convention of 23 November 2007 on the International Recovery of Child Support and Other Forms of Family Maintenance</w:t>
            </w:r>
          </w:p>
        </w:tc>
      </w:tr>
      <w:tr w:rsidR="00A72597" w:rsidRPr="00A72597" w14:paraId="1E8E40B6" w14:textId="77777777" w:rsidTr="00A72597">
        <w:trPr>
          <w:tblCellSpacing w:w="15" w:type="dxa"/>
        </w:trPr>
        <w:tc>
          <w:tcPr>
            <w:tcW w:w="0" w:type="auto"/>
            <w:gridSpan w:val="2"/>
            <w:tcBorders>
              <w:bottom w:val="single" w:sz="6" w:space="0" w:color="AAAAAA"/>
            </w:tcBorders>
            <w:shd w:val="clear" w:color="auto" w:fill="F8F9FA"/>
            <w:tcMar>
              <w:top w:w="96" w:type="dxa"/>
              <w:left w:w="48" w:type="dxa"/>
              <w:bottom w:w="48" w:type="dxa"/>
              <w:right w:w="48" w:type="dxa"/>
            </w:tcMar>
            <w:hideMark/>
          </w:tcPr>
          <w:p w14:paraId="0590D4CB" w14:textId="77777777" w:rsidR="00A72597" w:rsidRPr="00A72597" w:rsidRDefault="00A72597" w:rsidP="00A72597">
            <w:pPr>
              <w:spacing w:before="120" w:after="120" w:line="360" w:lineRule="atLeast"/>
              <w:jc w:val="center"/>
              <w:rPr>
                <w:rFonts w:ascii="Times New Roman" w:eastAsia="Times New Roman" w:hAnsi="Times New Roman" w:cs="Times New Roman"/>
                <w:color w:val="000000"/>
                <w:sz w:val="18"/>
                <w:szCs w:val="18"/>
              </w:rPr>
            </w:pPr>
            <w:r w:rsidRPr="00A72597">
              <w:rPr>
                <w:rFonts w:ascii="Times New Roman" w:eastAsia="Times New Roman" w:hAnsi="Times New Roman" w:cs="Times New Roman"/>
                <w:noProof/>
                <w:color w:val="3366CC"/>
                <w:sz w:val="18"/>
                <w:szCs w:val="18"/>
              </w:rPr>
              <mc:AlternateContent>
                <mc:Choice Requires="wps">
                  <w:drawing>
                    <wp:inline distT="0" distB="0" distL="0" distR="0" wp14:anchorId="7A5960A7" wp14:editId="51DDF331">
                      <wp:extent cx="2476500" cy="1270000"/>
                      <wp:effectExtent l="0" t="0" r="0" b="0"/>
                      <wp:docPr id="1196584831" name="Rectangle 4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4986E9" id="Rectangle 45" o:spid="_x0000_s1026" href="https://en.wikipedia.org/wiki/File:Hague_Child_Support_Convention.svg" style="width:195pt;height:1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" o:button="t" filled="f" stroked="f">
                      <v:fill o:detectmouseclick="t"/>
                      <o:lock v:ext="edit" aspectratio="t"/>
                      <w10:anchorlock/>
                    </v:rect>
                  </w:pict>
                </mc:Fallback>
              </mc:AlternateContent>
            </w:r>
          </w:p>
          <w:p w14:paraId="20402DF0" w14:textId="77777777" w:rsidR="00A72597" w:rsidRPr="00A72597" w:rsidRDefault="00A72597" w:rsidP="00A72597">
            <w:pPr>
              <w:spacing w:after="0" w:line="300" w:lineRule="atLeast"/>
              <w:jc w:val="center"/>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bdr w:val="single" w:sz="6" w:space="0" w:color="000000" w:frame="1"/>
                <w:shd w:val="clear" w:color="auto" w:fill="CC88F8"/>
              </w:rPr>
              <w:t> </w:t>
            </w:r>
            <w:r w:rsidRPr="00A72597">
              <w:rPr>
                <w:rFonts w:ascii="Times New Roman" w:eastAsia="Times New Roman" w:hAnsi="Times New Roman" w:cs="Times New Roman"/>
                <w:color w:val="000000"/>
                <w:sz w:val="18"/>
                <w:szCs w:val="18"/>
              </w:rPr>
              <w:t> Parties</w:t>
            </w:r>
          </w:p>
          <w:p w14:paraId="592F20E2" w14:textId="77777777" w:rsidR="00A72597" w:rsidRPr="00A72597" w:rsidRDefault="00A72597" w:rsidP="00A72597">
            <w:pPr>
              <w:spacing w:after="0" w:line="300" w:lineRule="atLeast"/>
              <w:jc w:val="center"/>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bdr w:val="single" w:sz="6" w:space="0" w:color="000000" w:frame="1"/>
                <w:shd w:val="clear" w:color="auto" w:fill="88F9CC"/>
              </w:rPr>
              <w:t> </w:t>
            </w:r>
            <w:r w:rsidRPr="00A72597">
              <w:rPr>
                <w:rFonts w:ascii="Times New Roman" w:eastAsia="Times New Roman" w:hAnsi="Times New Roman" w:cs="Times New Roman"/>
                <w:color w:val="000000"/>
                <w:sz w:val="18"/>
                <w:szCs w:val="18"/>
              </w:rPr>
              <w:t> Signatories that did not ratify</w:t>
            </w:r>
          </w:p>
          <w:p w14:paraId="000D6FFF" w14:textId="77777777" w:rsidR="00A72597" w:rsidRPr="00A72597" w:rsidRDefault="00A72597" w:rsidP="00A72597">
            <w:pPr>
              <w:spacing w:after="0" w:line="300" w:lineRule="atLeast"/>
              <w:jc w:val="center"/>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bdr w:val="single" w:sz="6" w:space="0" w:color="000000" w:frame="1"/>
                <w:shd w:val="clear" w:color="auto" w:fill="F9CC88"/>
              </w:rPr>
              <w:t> </w:t>
            </w:r>
            <w:r w:rsidRPr="00A72597">
              <w:rPr>
                <w:rFonts w:ascii="Times New Roman" w:eastAsia="Times New Roman" w:hAnsi="Times New Roman" w:cs="Times New Roman"/>
                <w:color w:val="000000"/>
                <w:sz w:val="18"/>
                <w:szCs w:val="18"/>
              </w:rPr>
              <w:t> Party (treaty not entered into force)</w:t>
            </w:r>
          </w:p>
        </w:tc>
      </w:tr>
      <w:tr w:rsidR="00A72597" w:rsidRPr="00A72597" w14:paraId="69F4475C" w14:textId="77777777" w:rsidTr="00A72597">
        <w:trPr>
          <w:tblCellSpacing w:w="15" w:type="dxa"/>
        </w:trPr>
        <w:tc>
          <w:tcPr>
            <w:tcW w:w="0" w:type="auto"/>
            <w:shd w:val="clear" w:color="auto" w:fill="F8F9FA"/>
            <w:hideMark/>
          </w:tcPr>
          <w:p w14:paraId="52554D00"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Signed</w:t>
            </w:r>
          </w:p>
        </w:tc>
        <w:tc>
          <w:tcPr>
            <w:tcW w:w="0" w:type="auto"/>
            <w:shd w:val="clear" w:color="auto" w:fill="F8F9FA"/>
            <w:hideMark/>
          </w:tcPr>
          <w:p w14:paraId="2D77DA09"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rPr>
              <w:t>23 November 2007</w:t>
            </w:r>
          </w:p>
        </w:tc>
      </w:tr>
      <w:tr w:rsidR="00A72597" w:rsidRPr="00A72597" w14:paraId="5FACB4A6" w14:textId="77777777" w:rsidTr="00A72597">
        <w:trPr>
          <w:tblCellSpacing w:w="15" w:type="dxa"/>
        </w:trPr>
        <w:tc>
          <w:tcPr>
            <w:tcW w:w="0" w:type="auto"/>
            <w:shd w:val="clear" w:color="auto" w:fill="F8F9FA"/>
            <w:hideMark/>
          </w:tcPr>
          <w:p w14:paraId="5B62882F"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lastRenderedPageBreak/>
              <w:t>Location</w:t>
            </w:r>
          </w:p>
        </w:tc>
        <w:tc>
          <w:tcPr>
            <w:tcW w:w="0" w:type="auto"/>
            <w:shd w:val="clear" w:color="auto" w:fill="F8F9FA"/>
            <w:hideMark/>
          </w:tcPr>
          <w:p w14:paraId="6E0F6543"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hyperlink r:id="rId14" w:tooltip="The Hague" w:history="1">
              <w:r w:rsidRPr="00A72597">
                <w:rPr>
                  <w:rFonts w:ascii="Times New Roman" w:eastAsia="Times New Roman" w:hAnsi="Times New Roman" w:cs="Times New Roman"/>
                  <w:color w:val="3366CC"/>
                  <w:sz w:val="18"/>
                  <w:szCs w:val="18"/>
                  <w:u w:val="single"/>
                </w:rPr>
                <w:t>The Hague</w:t>
              </w:r>
            </w:hyperlink>
            <w:r w:rsidRPr="00A72597">
              <w:rPr>
                <w:rFonts w:ascii="Times New Roman" w:eastAsia="Times New Roman" w:hAnsi="Times New Roman" w:cs="Times New Roman"/>
                <w:color w:val="000000"/>
                <w:sz w:val="18"/>
                <w:szCs w:val="18"/>
              </w:rPr>
              <w:t>, The Netherlands</w:t>
            </w:r>
          </w:p>
        </w:tc>
      </w:tr>
      <w:tr w:rsidR="00A72597" w:rsidRPr="00A72597" w14:paraId="7D7C14B3" w14:textId="77777777" w:rsidTr="00A72597">
        <w:trPr>
          <w:tblCellSpacing w:w="15" w:type="dxa"/>
        </w:trPr>
        <w:tc>
          <w:tcPr>
            <w:tcW w:w="0" w:type="auto"/>
            <w:shd w:val="clear" w:color="auto" w:fill="F8F9FA"/>
            <w:hideMark/>
          </w:tcPr>
          <w:p w14:paraId="7F9B2123"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Effective</w:t>
            </w:r>
          </w:p>
        </w:tc>
        <w:tc>
          <w:tcPr>
            <w:tcW w:w="0" w:type="auto"/>
            <w:shd w:val="clear" w:color="auto" w:fill="F8F9FA"/>
            <w:hideMark/>
          </w:tcPr>
          <w:p w14:paraId="7D533DF0"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rPr>
              <w:t>1 January 2013</w:t>
            </w:r>
          </w:p>
        </w:tc>
      </w:tr>
      <w:tr w:rsidR="00A72597" w:rsidRPr="00A72597" w14:paraId="111C67B0" w14:textId="77777777" w:rsidTr="00A72597">
        <w:trPr>
          <w:tblCellSpacing w:w="15" w:type="dxa"/>
        </w:trPr>
        <w:tc>
          <w:tcPr>
            <w:tcW w:w="0" w:type="auto"/>
            <w:shd w:val="clear" w:color="auto" w:fill="F8F9FA"/>
            <w:hideMark/>
          </w:tcPr>
          <w:p w14:paraId="1C330241"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Condition</w:t>
            </w:r>
          </w:p>
        </w:tc>
        <w:tc>
          <w:tcPr>
            <w:tcW w:w="0" w:type="auto"/>
            <w:shd w:val="clear" w:color="auto" w:fill="F8F9FA"/>
            <w:hideMark/>
          </w:tcPr>
          <w:p w14:paraId="6BEA2864"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rPr>
              <w:t>Ratification by 2 states</w:t>
            </w:r>
          </w:p>
        </w:tc>
      </w:tr>
      <w:tr w:rsidR="00A72597" w:rsidRPr="00A72597" w14:paraId="762647F8" w14:textId="77777777" w:rsidTr="00A72597">
        <w:trPr>
          <w:tblCellSpacing w:w="15" w:type="dxa"/>
        </w:trPr>
        <w:tc>
          <w:tcPr>
            <w:tcW w:w="0" w:type="auto"/>
            <w:shd w:val="clear" w:color="auto" w:fill="F8F9FA"/>
            <w:hideMark/>
          </w:tcPr>
          <w:p w14:paraId="09C27906"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Signatories</w:t>
            </w:r>
          </w:p>
        </w:tc>
        <w:tc>
          <w:tcPr>
            <w:tcW w:w="0" w:type="auto"/>
            <w:shd w:val="clear" w:color="auto" w:fill="F8F9FA"/>
            <w:hideMark/>
          </w:tcPr>
          <w:p w14:paraId="04A9837F"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rPr>
              <w:t>14</w:t>
            </w:r>
            <w:hyperlink r:id="rId15" w:anchor="cite_note-1" w:history="1">
              <w:r w:rsidRPr="00A72597">
                <w:rPr>
                  <w:rFonts w:ascii="Times New Roman" w:eastAsia="Times New Roman" w:hAnsi="Times New Roman" w:cs="Times New Roman"/>
                  <w:color w:val="3366CC"/>
                  <w:sz w:val="15"/>
                  <w:szCs w:val="15"/>
                  <w:u w:val="single"/>
                  <w:vertAlign w:val="superscript"/>
                </w:rPr>
                <w:t>[1]</w:t>
              </w:r>
            </w:hyperlink>
            <w:hyperlink r:id="rId16" w:anchor="cite_note-2" w:history="1">
              <w:r w:rsidRPr="00A72597">
                <w:rPr>
                  <w:rFonts w:ascii="Times New Roman" w:eastAsia="Times New Roman" w:hAnsi="Times New Roman" w:cs="Times New Roman"/>
                  <w:color w:val="3366CC"/>
                  <w:sz w:val="15"/>
                  <w:szCs w:val="15"/>
                  <w:u w:val="single"/>
                  <w:vertAlign w:val="superscript"/>
                </w:rPr>
                <w:t>[2]</w:t>
              </w:r>
            </w:hyperlink>
          </w:p>
        </w:tc>
      </w:tr>
      <w:tr w:rsidR="00A72597" w:rsidRPr="00A72597" w14:paraId="348A03E0" w14:textId="77777777" w:rsidTr="00A72597">
        <w:trPr>
          <w:tblCellSpacing w:w="15" w:type="dxa"/>
        </w:trPr>
        <w:tc>
          <w:tcPr>
            <w:tcW w:w="0" w:type="auto"/>
            <w:shd w:val="clear" w:color="auto" w:fill="F8F9FA"/>
            <w:hideMark/>
          </w:tcPr>
          <w:p w14:paraId="35A3F512"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Parties</w:t>
            </w:r>
          </w:p>
        </w:tc>
        <w:tc>
          <w:tcPr>
            <w:tcW w:w="0" w:type="auto"/>
            <w:shd w:val="clear" w:color="auto" w:fill="F8F9FA"/>
            <w:hideMark/>
          </w:tcPr>
          <w:p w14:paraId="6DFD96AB"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rPr>
              <w:t>19 covering 45 countries</w:t>
            </w:r>
          </w:p>
        </w:tc>
      </w:tr>
      <w:tr w:rsidR="00A72597" w:rsidRPr="00A72597" w14:paraId="774BE76C" w14:textId="77777777" w:rsidTr="00A72597">
        <w:trPr>
          <w:tblCellSpacing w:w="15" w:type="dxa"/>
        </w:trPr>
        <w:tc>
          <w:tcPr>
            <w:tcW w:w="0" w:type="auto"/>
            <w:shd w:val="clear" w:color="auto" w:fill="F8F9FA"/>
            <w:hideMark/>
          </w:tcPr>
          <w:p w14:paraId="2DC375A1"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Depositary</w:t>
            </w:r>
          </w:p>
        </w:tc>
        <w:tc>
          <w:tcPr>
            <w:tcW w:w="0" w:type="auto"/>
            <w:shd w:val="clear" w:color="auto" w:fill="F8F9FA"/>
            <w:hideMark/>
          </w:tcPr>
          <w:p w14:paraId="3E845F61"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hyperlink r:id="rId17" w:tooltip="Ministry of Foreign Affairs (Netherlands)" w:history="1">
              <w:r w:rsidRPr="00A72597">
                <w:rPr>
                  <w:rFonts w:ascii="Times New Roman" w:eastAsia="Times New Roman" w:hAnsi="Times New Roman" w:cs="Times New Roman"/>
                  <w:color w:val="3366CC"/>
                  <w:sz w:val="18"/>
                  <w:szCs w:val="18"/>
                  <w:u w:val="single"/>
                </w:rPr>
                <w:t>Ministry of Foreign Affairs (Netherlands)</w:t>
              </w:r>
            </w:hyperlink>
          </w:p>
        </w:tc>
      </w:tr>
      <w:tr w:rsidR="00A72597" w:rsidRPr="00A72597" w14:paraId="4441FDA4" w14:textId="77777777" w:rsidTr="00A72597">
        <w:trPr>
          <w:tblCellSpacing w:w="15" w:type="dxa"/>
        </w:trPr>
        <w:tc>
          <w:tcPr>
            <w:tcW w:w="0" w:type="auto"/>
            <w:shd w:val="clear" w:color="auto" w:fill="F8F9FA"/>
            <w:hideMark/>
          </w:tcPr>
          <w:p w14:paraId="35FA1C9C"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Languages</w:t>
            </w:r>
          </w:p>
        </w:tc>
        <w:tc>
          <w:tcPr>
            <w:tcW w:w="0" w:type="auto"/>
            <w:shd w:val="clear" w:color="auto" w:fill="F8F9FA"/>
            <w:hideMark/>
          </w:tcPr>
          <w:p w14:paraId="5728689C"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rPr>
              <w:t>English and French</w:t>
            </w:r>
          </w:p>
        </w:tc>
      </w:tr>
    </w:tbl>
    <w:p w14:paraId="32AC55AB" w14:textId="77777777" w:rsidR="00A72597" w:rsidRPr="00A72597" w:rsidRDefault="00A72597" w:rsidP="00A72597">
      <w:pPr>
        <w:shd w:val="clear" w:color="auto" w:fill="FFFFFF"/>
        <w:spacing w:before="120" w:after="120" w:line="240" w:lineRule="auto"/>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The </w:t>
      </w:r>
      <w:r w:rsidRPr="00A72597">
        <w:rPr>
          <w:rFonts w:ascii="Arial" w:eastAsia="Times New Roman" w:hAnsi="Arial" w:cs="Arial"/>
          <w:b/>
          <w:bCs/>
          <w:color w:val="202122"/>
          <w:sz w:val="24"/>
          <w:szCs w:val="24"/>
          <w:lang w:val="en"/>
        </w:rPr>
        <w:t>Hague Convention on the International Recovery of Child Support and Other Forms of Family Maintenance</w:t>
      </w:r>
      <w:r w:rsidRPr="00A72597">
        <w:rPr>
          <w:rFonts w:ascii="Arial" w:eastAsia="Times New Roman" w:hAnsi="Arial" w:cs="Arial"/>
          <w:color w:val="202122"/>
          <w:sz w:val="24"/>
          <w:szCs w:val="24"/>
          <w:lang w:val="en"/>
        </w:rPr>
        <w:t>, also referred to as the </w:t>
      </w:r>
      <w:r w:rsidRPr="00A72597">
        <w:rPr>
          <w:rFonts w:ascii="Arial" w:eastAsia="Times New Roman" w:hAnsi="Arial" w:cs="Arial"/>
          <w:b/>
          <w:bCs/>
          <w:color w:val="202122"/>
          <w:sz w:val="24"/>
          <w:szCs w:val="24"/>
          <w:lang w:val="en"/>
        </w:rPr>
        <w:t>Hague Maintenance Convention</w:t>
      </w:r>
      <w:r w:rsidRPr="00A72597">
        <w:rPr>
          <w:rFonts w:ascii="Arial" w:eastAsia="Times New Roman" w:hAnsi="Arial" w:cs="Arial"/>
          <w:color w:val="202122"/>
          <w:sz w:val="24"/>
          <w:szCs w:val="24"/>
          <w:lang w:val="en"/>
        </w:rPr>
        <w:t> or the </w:t>
      </w:r>
      <w:r w:rsidRPr="00A72597">
        <w:rPr>
          <w:rFonts w:ascii="Arial" w:eastAsia="Times New Roman" w:hAnsi="Arial" w:cs="Arial"/>
          <w:b/>
          <w:bCs/>
          <w:color w:val="202122"/>
          <w:sz w:val="24"/>
          <w:szCs w:val="24"/>
          <w:lang w:val="en"/>
        </w:rPr>
        <w:t>Hague Child Support Convention</w:t>
      </w:r>
      <w:r w:rsidRPr="00A72597">
        <w:rPr>
          <w:rFonts w:ascii="Arial" w:eastAsia="Times New Roman" w:hAnsi="Arial" w:cs="Arial"/>
          <w:color w:val="202122"/>
          <w:sz w:val="24"/>
          <w:szCs w:val="24"/>
          <w:lang w:val="en"/>
        </w:rPr>
        <w:t> is a </w:t>
      </w:r>
      <w:hyperlink r:id="rId18" w:tooltip="Multilateralism" w:history="1">
        <w:r w:rsidRPr="00A72597">
          <w:rPr>
            <w:rFonts w:ascii="Arial" w:eastAsia="Times New Roman" w:hAnsi="Arial" w:cs="Arial"/>
            <w:color w:val="3366CC"/>
            <w:sz w:val="24"/>
            <w:szCs w:val="24"/>
            <w:u w:val="single"/>
            <w:lang w:val="en"/>
          </w:rPr>
          <w:t>multilateral</w:t>
        </w:r>
      </w:hyperlink>
      <w:r w:rsidRPr="00A72597">
        <w:rPr>
          <w:rFonts w:ascii="Arial" w:eastAsia="Times New Roman" w:hAnsi="Arial" w:cs="Arial"/>
          <w:color w:val="202122"/>
          <w:sz w:val="24"/>
          <w:szCs w:val="24"/>
          <w:lang w:val="en"/>
        </w:rPr>
        <w:t> </w:t>
      </w:r>
      <w:hyperlink r:id="rId19" w:tooltip="Treaty" w:history="1">
        <w:r w:rsidRPr="00A72597">
          <w:rPr>
            <w:rFonts w:ascii="Arial" w:eastAsia="Times New Roman" w:hAnsi="Arial" w:cs="Arial"/>
            <w:color w:val="3366CC"/>
            <w:sz w:val="24"/>
            <w:szCs w:val="24"/>
            <w:u w:val="single"/>
            <w:lang w:val="en"/>
          </w:rPr>
          <w:t>treaty</w:t>
        </w:r>
      </w:hyperlink>
      <w:r w:rsidRPr="00A72597">
        <w:rPr>
          <w:rFonts w:ascii="Arial" w:eastAsia="Times New Roman" w:hAnsi="Arial" w:cs="Arial"/>
          <w:color w:val="202122"/>
          <w:sz w:val="24"/>
          <w:szCs w:val="24"/>
          <w:lang w:val="en"/>
        </w:rPr>
        <w:t> governing the enforcement of judicial decisions regarding </w:t>
      </w:r>
      <w:hyperlink r:id="rId20" w:tooltip="Child support" w:history="1">
        <w:r w:rsidRPr="00A72597">
          <w:rPr>
            <w:rFonts w:ascii="Arial" w:eastAsia="Times New Roman" w:hAnsi="Arial" w:cs="Arial"/>
            <w:color w:val="3366CC"/>
            <w:sz w:val="24"/>
            <w:szCs w:val="24"/>
            <w:u w:val="single"/>
            <w:lang w:val="en"/>
          </w:rPr>
          <w:t>child support</w:t>
        </w:r>
      </w:hyperlink>
      <w:r w:rsidRPr="00A72597">
        <w:rPr>
          <w:rFonts w:ascii="Arial" w:eastAsia="Times New Roman" w:hAnsi="Arial" w:cs="Arial"/>
          <w:color w:val="202122"/>
          <w:sz w:val="24"/>
          <w:szCs w:val="24"/>
          <w:lang w:val="en"/>
        </w:rPr>
        <w:t> (and other forms of family support) extraterritorially. It is one of a number of conventions in the area of </w:t>
      </w:r>
      <w:hyperlink r:id="rId21" w:tooltip="Private international law" w:history="1">
        <w:r w:rsidRPr="00A72597">
          <w:rPr>
            <w:rFonts w:ascii="Arial" w:eastAsia="Times New Roman" w:hAnsi="Arial" w:cs="Arial"/>
            <w:color w:val="3366CC"/>
            <w:sz w:val="24"/>
            <w:szCs w:val="24"/>
            <w:u w:val="single"/>
            <w:lang w:val="en"/>
          </w:rPr>
          <w:t>private international law</w:t>
        </w:r>
      </w:hyperlink>
      <w:r w:rsidRPr="00A72597">
        <w:rPr>
          <w:rFonts w:ascii="Arial" w:eastAsia="Times New Roman" w:hAnsi="Arial" w:cs="Arial"/>
          <w:color w:val="202122"/>
          <w:sz w:val="24"/>
          <w:szCs w:val="24"/>
          <w:lang w:val="en"/>
        </w:rPr>
        <w:t> of the </w:t>
      </w:r>
      <w:hyperlink r:id="rId22" w:tooltip="Hague Conference on Private International Law" w:history="1">
        <w:r w:rsidRPr="00A72597">
          <w:rPr>
            <w:rFonts w:ascii="Arial" w:eastAsia="Times New Roman" w:hAnsi="Arial" w:cs="Arial"/>
            <w:color w:val="3366CC"/>
            <w:sz w:val="24"/>
            <w:szCs w:val="24"/>
            <w:u w:val="single"/>
            <w:lang w:val="en"/>
          </w:rPr>
          <w:t>Hague Conference on Private International Law</w:t>
        </w:r>
      </w:hyperlink>
      <w:r w:rsidRPr="00A72597">
        <w:rPr>
          <w:rFonts w:ascii="Arial" w:eastAsia="Times New Roman" w:hAnsi="Arial" w:cs="Arial"/>
          <w:color w:val="202122"/>
          <w:sz w:val="24"/>
          <w:szCs w:val="24"/>
          <w:lang w:val="en"/>
        </w:rPr>
        <w:t xml:space="preserve"> in 2007. The convention is open to all states as well as to Regional Economic Integration Organizations </w:t>
      </w:r>
      <w:proofErr w:type="gramStart"/>
      <w:r w:rsidRPr="00A72597">
        <w:rPr>
          <w:rFonts w:ascii="Arial" w:eastAsia="Times New Roman" w:hAnsi="Arial" w:cs="Arial"/>
          <w:color w:val="202122"/>
          <w:sz w:val="24"/>
          <w:szCs w:val="24"/>
          <w:lang w:val="en"/>
        </w:rPr>
        <w:t>as long as</w:t>
      </w:r>
      <w:proofErr w:type="gramEnd"/>
      <w:r w:rsidRPr="00A72597">
        <w:rPr>
          <w:rFonts w:ascii="Arial" w:eastAsia="Times New Roman" w:hAnsi="Arial" w:cs="Arial"/>
          <w:color w:val="202122"/>
          <w:sz w:val="24"/>
          <w:szCs w:val="24"/>
          <w:lang w:val="en"/>
        </w:rPr>
        <w:t xml:space="preserve"> they are composed of sovereign states only and have sovereignty in (part of) the content of the convention. The convention entered into force on 1 January 2013 between Norway and Albania, with Bosnia-Herzegovina (2013), Ukraine (2013), the European Union (2014, except with respect to Denmark), Montenegro (2017), United States (2017), Turkey (2017), Kazakhstan (2017), Brazil (2017), Honduras (2017), Belarus (2018), Guyana (2020), Nicaragua (2020), United Kingdom (2021),</w:t>
      </w:r>
      <w:hyperlink r:id="rId23" w:anchor="cite_note-UK-3" w:history="1">
        <w:r w:rsidRPr="00A72597">
          <w:rPr>
            <w:rFonts w:ascii="Arial" w:eastAsia="Times New Roman" w:hAnsi="Arial" w:cs="Arial"/>
            <w:color w:val="3366CC"/>
            <w:sz w:val="17"/>
            <w:szCs w:val="17"/>
            <w:u w:val="single"/>
            <w:vertAlign w:val="superscript"/>
            <w:lang w:val="en"/>
          </w:rPr>
          <w:t>[a]</w:t>
        </w:r>
      </w:hyperlink>
      <w:r w:rsidRPr="00A72597">
        <w:rPr>
          <w:rFonts w:ascii="Arial" w:eastAsia="Times New Roman" w:hAnsi="Arial" w:cs="Arial"/>
          <w:color w:val="202122"/>
          <w:sz w:val="24"/>
          <w:szCs w:val="24"/>
          <w:lang w:val="en"/>
        </w:rPr>
        <w:t> Serbia (2021), New Zealand (2021), Ecuador (2022), Botswana (2022) and Azerbaijan (2023) following suit. Because the EU acceptance of the convention applies in 27 EU countries, the convention applies in 45 countries worldwide.</w:t>
      </w:r>
    </w:p>
    <w:p w14:paraId="185F59D7" w14:textId="77777777" w:rsidR="00A72597" w:rsidRPr="00A72597" w:rsidRDefault="00A72597" w:rsidP="00A72597">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A72597">
        <w:rPr>
          <w:rFonts w:ascii="Georgia" w:eastAsia="Times New Roman" w:hAnsi="Georgia" w:cs="Arial"/>
          <w:color w:val="000000"/>
          <w:sz w:val="36"/>
          <w:szCs w:val="36"/>
          <w:lang w:val="en"/>
        </w:rPr>
        <w:t>Forms of maintenance</w:t>
      </w:r>
      <w:r w:rsidRPr="00A72597">
        <w:rPr>
          <w:rFonts w:ascii="Arial" w:eastAsia="Times New Roman" w:hAnsi="Arial" w:cs="Arial"/>
          <w:color w:val="54595D"/>
          <w:sz w:val="24"/>
          <w:szCs w:val="24"/>
          <w:lang w:val="en"/>
        </w:rPr>
        <w:t>[</w:t>
      </w:r>
      <w:hyperlink r:id="rId24" w:tooltip="Edit section: Forms of maintenance" w:history="1">
        <w:r w:rsidRPr="00A72597">
          <w:rPr>
            <w:rFonts w:ascii="Arial" w:eastAsia="Times New Roman" w:hAnsi="Arial" w:cs="Arial"/>
            <w:color w:val="3366CC"/>
            <w:sz w:val="24"/>
            <w:szCs w:val="24"/>
            <w:u w:val="single"/>
            <w:lang w:val="en"/>
          </w:rPr>
          <w:t>edit</w:t>
        </w:r>
      </w:hyperlink>
      <w:r w:rsidRPr="00A72597">
        <w:rPr>
          <w:rFonts w:ascii="Arial" w:eastAsia="Times New Roman" w:hAnsi="Arial" w:cs="Arial"/>
          <w:color w:val="54595D"/>
          <w:sz w:val="24"/>
          <w:szCs w:val="24"/>
          <w:lang w:val="en"/>
        </w:rPr>
        <w:t>]</w:t>
      </w:r>
    </w:p>
    <w:p w14:paraId="1D0642FB" w14:textId="77777777" w:rsidR="00A72597" w:rsidRPr="00A72597" w:rsidRDefault="00A72597" w:rsidP="00A72597">
      <w:pPr>
        <w:shd w:val="clear" w:color="auto" w:fill="FFFFFF"/>
        <w:spacing w:before="120" w:after="120" w:line="240" w:lineRule="auto"/>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Three forms of maintenance form the core of the convention and are defined in article 2:</w:t>
      </w:r>
    </w:p>
    <w:p w14:paraId="144461AA" w14:textId="77777777" w:rsidR="00A72597" w:rsidRPr="00A72597" w:rsidRDefault="00A72597" w:rsidP="00A72597">
      <w:pPr>
        <w:numPr>
          <w:ilvl w:val="0"/>
          <w:numId w:val="6"/>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obligations towards children below the age of 21 (or 18, if a </w:t>
      </w:r>
      <w:hyperlink r:id="rId25" w:tooltip="Reservation (law)" w:history="1">
        <w:r w:rsidRPr="00A72597">
          <w:rPr>
            <w:rFonts w:ascii="Arial" w:eastAsia="Times New Roman" w:hAnsi="Arial" w:cs="Arial"/>
            <w:color w:val="3366CC"/>
            <w:sz w:val="24"/>
            <w:szCs w:val="24"/>
            <w:u w:val="single"/>
            <w:lang w:val="en"/>
          </w:rPr>
          <w:t>reservation</w:t>
        </w:r>
      </w:hyperlink>
      <w:r w:rsidRPr="00A72597">
        <w:rPr>
          <w:rFonts w:ascii="Arial" w:eastAsia="Times New Roman" w:hAnsi="Arial" w:cs="Arial"/>
          <w:color w:val="202122"/>
          <w:sz w:val="24"/>
          <w:szCs w:val="24"/>
          <w:lang w:val="en"/>
        </w:rPr>
        <w:t> is made)</w:t>
      </w:r>
    </w:p>
    <w:p w14:paraId="1E637F5E" w14:textId="77777777" w:rsidR="00A72597" w:rsidRPr="00A72597" w:rsidRDefault="00A72597" w:rsidP="00A72597">
      <w:pPr>
        <w:numPr>
          <w:ilvl w:val="0"/>
          <w:numId w:val="6"/>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 xml:space="preserve">spousal support in a case linked to child </w:t>
      </w:r>
      <w:proofErr w:type="gramStart"/>
      <w:r w:rsidRPr="00A72597">
        <w:rPr>
          <w:rFonts w:ascii="Arial" w:eastAsia="Times New Roman" w:hAnsi="Arial" w:cs="Arial"/>
          <w:color w:val="202122"/>
          <w:sz w:val="24"/>
          <w:szCs w:val="24"/>
          <w:lang w:val="en"/>
        </w:rPr>
        <w:t>support</w:t>
      </w:r>
      <w:proofErr w:type="gramEnd"/>
    </w:p>
    <w:p w14:paraId="6A19ECFF" w14:textId="77777777" w:rsidR="00A72597" w:rsidRPr="00A72597" w:rsidRDefault="00A72597" w:rsidP="00A72597">
      <w:pPr>
        <w:numPr>
          <w:ilvl w:val="0"/>
          <w:numId w:val="6"/>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spousal support (with limited governmental assistance in obtaining results)</w:t>
      </w:r>
    </w:p>
    <w:p w14:paraId="7FA5E726" w14:textId="77777777" w:rsidR="00A72597" w:rsidRPr="00A72597" w:rsidRDefault="00A72597" w:rsidP="00A72597">
      <w:pPr>
        <w:shd w:val="clear" w:color="auto" w:fill="FFFFFF"/>
        <w:spacing w:before="120" w:after="120" w:line="240" w:lineRule="auto"/>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A country can further declare to apply the convention to other forms of family maintenance: "any maintenance obligation arising from a family relationship, parentage, marriage or affinity, including in particular obligations in respect of </w:t>
      </w:r>
      <w:hyperlink r:id="rId26" w:tooltip="Vulnerable adult" w:history="1">
        <w:r w:rsidRPr="00A72597">
          <w:rPr>
            <w:rFonts w:ascii="Arial" w:eastAsia="Times New Roman" w:hAnsi="Arial" w:cs="Arial"/>
            <w:color w:val="3366CC"/>
            <w:sz w:val="24"/>
            <w:szCs w:val="24"/>
            <w:u w:val="single"/>
            <w:lang w:val="en"/>
          </w:rPr>
          <w:t>vulnerable persons</w:t>
        </w:r>
      </w:hyperlink>
      <w:r w:rsidRPr="00A72597">
        <w:rPr>
          <w:rFonts w:ascii="Arial" w:eastAsia="Times New Roman" w:hAnsi="Arial" w:cs="Arial"/>
          <w:color w:val="202122"/>
          <w:sz w:val="24"/>
          <w:szCs w:val="24"/>
          <w:lang w:val="en"/>
        </w:rPr>
        <w:t>". Such a wider scope is only valid between two member states if </w:t>
      </w:r>
      <w:r w:rsidRPr="00A72597">
        <w:rPr>
          <w:rFonts w:ascii="Arial" w:eastAsia="Times New Roman" w:hAnsi="Arial" w:cs="Arial"/>
          <w:i/>
          <w:iCs/>
          <w:color w:val="202122"/>
          <w:sz w:val="24"/>
          <w:szCs w:val="24"/>
          <w:lang w:val="en"/>
        </w:rPr>
        <w:t>both</w:t>
      </w:r>
      <w:r w:rsidRPr="00A72597">
        <w:rPr>
          <w:rFonts w:ascii="Arial" w:eastAsia="Times New Roman" w:hAnsi="Arial" w:cs="Arial"/>
          <w:color w:val="202122"/>
          <w:sz w:val="24"/>
          <w:szCs w:val="24"/>
          <w:lang w:val="en"/>
        </w:rPr>
        <w:t> have an increase to scope.</w:t>
      </w:r>
    </w:p>
    <w:p w14:paraId="1AA187F4" w14:textId="77777777" w:rsidR="00A72597" w:rsidRPr="00A72597" w:rsidRDefault="00A72597" w:rsidP="00A72597">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A72597">
        <w:rPr>
          <w:rFonts w:ascii="Georgia" w:eastAsia="Times New Roman" w:hAnsi="Georgia" w:cs="Arial"/>
          <w:color w:val="000000"/>
          <w:sz w:val="36"/>
          <w:szCs w:val="36"/>
          <w:lang w:val="en"/>
        </w:rPr>
        <w:lastRenderedPageBreak/>
        <w:t>Procedure</w:t>
      </w:r>
      <w:r w:rsidRPr="00A72597">
        <w:rPr>
          <w:rFonts w:ascii="Arial" w:eastAsia="Times New Roman" w:hAnsi="Arial" w:cs="Arial"/>
          <w:color w:val="54595D"/>
          <w:sz w:val="24"/>
          <w:szCs w:val="24"/>
          <w:lang w:val="en"/>
        </w:rPr>
        <w:t>[</w:t>
      </w:r>
      <w:hyperlink r:id="rId27" w:tooltip="Edit section: Procedure" w:history="1">
        <w:r w:rsidRPr="00A72597">
          <w:rPr>
            <w:rFonts w:ascii="Arial" w:eastAsia="Times New Roman" w:hAnsi="Arial" w:cs="Arial"/>
            <w:color w:val="3366CC"/>
            <w:sz w:val="24"/>
            <w:szCs w:val="24"/>
            <w:u w:val="single"/>
            <w:lang w:val="en"/>
          </w:rPr>
          <w:t>edit</w:t>
        </w:r>
      </w:hyperlink>
      <w:r w:rsidRPr="00A72597">
        <w:rPr>
          <w:rFonts w:ascii="Arial" w:eastAsia="Times New Roman" w:hAnsi="Arial" w:cs="Arial"/>
          <w:color w:val="54595D"/>
          <w:sz w:val="24"/>
          <w:szCs w:val="24"/>
          <w:lang w:val="en"/>
        </w:rPr>
        <w:t>]</w:t>
      </w:r>
    </w:p>
    <w:p w14:paraId="41E96BE4" w14:textId="77777777" w:rsidR="00A72597" w:rsidRPr="00A72597" w:rsidRDefault="00A72597" w:rsidP="00A72597">
      <w:pPr>
        <w:shd w:val="clear" w:color="auto" w:fill="FFFFFF"/>
        <w:spacing w:before="120" w:after="120" w:line="240" w:lineRule="auto"/>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States Parties are to establish a </w:t>
      </w:r>
      <w:r w:rsidRPr="00A72597">
        <w:rPr>
          <w:rFonts w:ascii="Arial" w:eastAsia="Times New Roman" w:hAnsi="Arial" w:cs="Arial"/>
          <w:i/>
          <w:iCs/>
          <w:color w:val="202122"/>
          <w:sz w:val="24"/>
          <w:szCs w:val="24"/>
          <w:lang w:val="en"/>
        </w:rPr>
        <w:t>Central Authority</w:t>
      </w:r>
      <w:r w:rsidRPr="00A72597">
        <w:rPr>
          <w:rFonts w:ascii="Arial" w:eastAsia="Times New Roman" w:hAnsi="Arial" w:cs="Arial"/>
          <w:color w:val="202122"/>
          <w:sz w:val="24"/>
          <w:szCs w:val="24"/>
          <w:lang w:val="en"/>
        </w:rPr>
        <w:t> for the convention. The Authority in the country of residence of the requester is the authority through which requests for enforcement of judicial or administrative decisions can be made, while the authority in the country to which the request is lodged should provide further -free- help with the application. As the convention is based on </w:t>
      </w:r>
      <w:r w:rsidRPr="00A72597">
        <w:rPr>
          <w:rFonts w:ascii="Arial" w:eastAsia="Times New Roman" w:hAnsi="Arial" w:cs="Arial"/>
          <w:i/>
          <w:iCs/>
          <w:color w:val="202122"/>
          <w:sz w:val="24"/>
          <w:szCs w:val="24"/>
          <w:lang w:val="en"/>
        </w:rPr>
        <w:t>enforcement</w:t>
      </w:r>
      <w:r w:rsidRPr="00A72597">
        <w:rPr>
          <w:rFonts w:ascii="Arial" w:eastAsia="Times New Roman" w:hAnsi="Arial" w:cs="Arial"/>
          <w:color w:val="202122"/>
          <w:sz w:val="24"/>
          <w:szCs w:val="24"/>
          <w:lang w:val="en"/>
        </w:rPr>
        <w:t> of judicial decisions, the merit of the decision itself may </w:t>
      </w:r>
      <w:r w:rsidRPr="00A72597">
        <w:rPr>
          <w:rFonts w:ascii="Arial" w:eastAsia="Times New Roman" w:hAnsi="Arial" w:cs="Arial"/>
          <w:i/>
          <w:iCs/>
          <w:color w:val="202122"/>
          <w:sz w:val="24"/>
          <w:szCs w:val="24"/>
          <w:lang w:val="en"/>
        </w:rPr>
        <w:t>not</w:t>
      </w:r>
      <w:r w:rsidRPr="00A72597">
        <w:rPr>
          <w:rFonts w:ascii="Arial" w:eastAsia="Times New Roman" w:hAnsi="Arial" w:cs="Arial"/>
          <w:color w:val="202122"/>
          <w:sz w:val="24"/>
          <w:szCs w:val="24"/>
          <w:lang w:val="en"/>
        </w:rPr>
        <w:t xml:space="preserve"> be </w:t>
      </w:r>
      <w:proofErr w:type="gramStart"/>
      <w:r w:rsidRPr="00A72597">
        <w:rPr>
          <w:rFonts w:ascii="Arial" w:eastAsia="Times New Roman" w:hAnsi="Arial" w:cs="Arial"/>
          <w:color w:val="202122"/>
          <w:sz w:val="24"/>
          <w:szCs w:val="24"/>
          <w:lang w:val="en"/>
        </w:rPr>
        <w:t>taken into account</w:t>
      </w:r>
      <w:proofErr w:type="gramEnd"/>
      <w:r w:rsidRPr="00A72597">
        <w:rPr>
          <w:rFonts w:ascii="Arial" w:eastAsia="Times New Roman" w:hAnsi="Arial" w:cs="Arial"/>
          <w:color w:val="202122"/>
          <w:sz w:val="24"/>
          <w:szCs w:val="24"/>
          <w:lang w:val="en"/>
        </w:rPr>
        <w:t>. The request should include the decision as well as proof that the "respondent had proper notice of the proceedings and an opportunity to be heard, or that the respondent had proper notice of the decision and the opportunity to challenge or appeal it on fact and law". The receiving authority is required to actively enforce the decisions by means which are at least as effective as those used when enforcing decisions within that country. They may include withholding of wages or social security payments or garnishments from bank accounts. Also </w:t>
      </w:r>
      <w:hyperlink r:id="rId28" w:tooltip="Public bodies" w:history="1">
        <w:r w:rsidRPr="00A72597">
          <w:rPr>
            <w:rFonts w:ascii="Arial" w:eastAsia="Times New Roman" w:hAnsi="Arial" w:cs="Arial"/>
            <w:color w:val="3366CC"/>
            <w:sz w:val="24"/>
            <w:szCs w:val="24"/>
            <w:u w:val="single"/>
            <w:lang w:val="en"/>
          </w:rPr>
          <w:t>public bodies</w:t>
        </w:r>
      </w:hyperlink>
      <w:r w:rsidRPr="00A72597">
        <w:rPr>
          <w:rFonts w:ascii="Arial" w:eastAsia="Times New Roman" w:hAnsi="Arial" w:cs="Arial"/>
          <w:color w:val="202122"/>
          <w:sz w:val="24"/>
          <w:szCs w:val="24"/>
          <w:lang w:val="en"/>
        </w:rPr>
        <w:t> may request enforcement if they are eligible to receive payments because one of the parties has made a claim to public funds.</w:t>
      </w:r>
    </w:p>
    <w:p w14:paraId="32DCD1E9" w14:textId="77777777" w:rsidR="00A72597" w:rsidRPr="00A72597" w:rsidRDefault="00A72597" w:rsidP="00A72597">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A72597">
        <w:rPr>
          <w:rFonts w:ascii="Georgia" w:eastAsia="Times New Roman" w:hAnsi="Georgia" w:cs="Arial"/>
          <w:color w:val="000000"/>
          <w:sz w:val="36"/>
          <w:szCs w:val="36"/>
          <w:lang w:val="en"/>
        </w:rPr>
        <w:t>States parties</w:t>
      </w:r>
      <w:r w:rsidRPr="00A72597">
        <w:rPr>
          <w:rFonts w:ascii="Arial" w:eastAsia="Times New Roman" w:hAnsi="Arial" w:cs="Arial"/>
          <w:color w:val="54595D"/>
          <w:sz w:val="24"/>
          <w:szCs w:val="24"/>
          <w:lang w:val="en"/>
        </w:rPr>
        <w:t>[</w:t>
      </w:r>
      <w:hyperlink r:id="rId29" w:tooltip="Edit section: States parties" w:history="1">
        <w:r w:rsidRPr="00A72597">
          <w:rPr>
            <w:rFonts w:ascii="Arial" w:eastAsia="Times New Roman" w:hAnsi="Arial" w:cs="Arial"/>
            <w:color w:val="3366CC"/>
            <w:sz w:val="24"/>
            <w:szCs w:val="24"/>
            <w:u w:val="single"/>
            <w:lang w:val="en"/>
          </w:rPr>
          <w:t>edit</w:t>
        </w:r>
      </w:hyperlink>
      <w:r w:rsidRPr="00A72597">
        <w:rPr>
          <w:rFonts w:ascii="Arial" w:eastAsia="Times New Roman" w:hAnsi="Arial" w:cs="Arial"/>
          <w:color w:val="54595D"/>
          <w:sz w:val="24"/>
          <w:szCs w:val="24"/>
          <w:lang w:val="en"/>
        </w:rPr>
        <w:t>]</w:t>
      </w:r>
    </w:p>
    <w:p w14:paraId="5C6DA771" w14:textId="77777777" w:rsidR="00A72597" w:rsidRPr="00A72597" w:rsidRDefault="00A72597" w:rsidP="00A72597">
      <w:pPr>
        <w:shd w:val="clear" w:color="auto" w:fill="F8F9FA"/>
        <w:spacing w:after="0" w:line="240" w:lineRule="auto"/>
        <w:jc w:val="center"/>
        <w:rPr>
          <w:rFonts w:ascii="Arial" w:eastAsia="Times New Roman" w:hAnsi="Arial" w:cs="Arial"/>
          <w:color w:val="202122"/>
          <w:sz w:val="20"/>
          <w:szCs w:val="20"/>
          <w:lang w:val="en"/>
        </w:rPr>
      </w:pPr>
      <w:r w:rsidRPr="00A72597">
        <w:rPr>
          <w:rFonts w:ascii="Arial" w:eastAsia="Times New Roman" w:hAnsi="Arial" w:cs="Arial"/>
          <w:noProof/>
          <w:color w:val="3366CC"/>
          <w:sz w:val="20"/>
          <w:szCs w:val="20"/>
          <w:lang w:val="en"/>
        </w:rPr>
        <mc:AlternateContent>
          <mc:Choice Requires="wps">
            <w:drawing>
              <wp:inline distT="0" distB="0" distL="0" distR="0" wp14:anchorId="4AC78E85" wp14:editId="64B3577C">
                <wp:extent cx="2095500" cy="1390650"/>
                <wp:effectExtent l="0" t="0" r="0" b="0"/>
                <wp:docPr id="1916759495" name="Rectangle 4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65A684" id="Rectangle 44" o:spid="_x0000_s1026" href="https://en.wikipedia.org/wiki/File:ChildSupportSig.jpeg" style="width:16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" o:button="t" filled="f" stroked="f">
                <v:fill o:detectmouseclick="t"/>
                <o:lock v:ext="edit" aspectratio="t"/>
                <w10:anchorlock/>
              </v:rect>
            </w:pict>
          </mc:Fallback>
        </mc:AlternateContent>
      </w:r>
    </w:p>
    <w:p w14:paraId="75BD850C" w14:textId="77777777" w:rsidR="00A72597" w:rsidRPr="00A72597" w:rsidRDefault="00A72597" w:rsidP="00A72597">
      <w:pPr>
        <w:shd w:val="clear" w:color="auto" w:fill="F8F9FA"/>
        <w:spacing w:line="336" w:lineRule="atLeast"/>
        <w:rPr>
          <w:rFonts w:ascii="Arial" w:eastAsia="Times New Roman" w:hAnsi="Arial" w:cs="Arial"/>
          <w:color w:val="202122"/>
          <w:sz w:val="19"/>
          <w:szCs w:val="19"/>
          <w:lang w:val="en"/>
        </w:rPr>
      </w:pPr>
      <w:r w:rsidRPr="00A72597">
        <w:rPr>
          <w:rFonts w:ascii="Arial" w:eastAsia="Times New Roman" w:hAnsi="Arial" w:cs="Arial"/>
          <w:color w:val="202122"/>
          <w:sz w:val="19"/>
          <w:szCs w:val="19"/>
          <w:lang w:val="en"/>
        </w:rPr>
        <w:t>Signature of Bosnia-Herzegovina by </w:t>
      </w:r>
      <w:hyperlink r:id="rId31" w:tooltip="Safet Halilović" w:history="1">
        <w:r w:rsidRPr="00A72597">
          <w:rPr>
            <w:rFonts w:ascii="Arial" w:eastAsia="Times New Roman" w:hAnsi="Arial" w:cs="Arial"/>
            <w:color w:val="3366CC"/>
            <w:sz w:val="19"/>
            <w:szCs w:val="19"/>
            <w:u w:val="single"/>
            <w:lang w:val="en"/>
          </w:rPr>
          <w:t>Safet Halilović</w:t>
        </w:r>
      </w:hyperlink>
      <w:r w:rsidRPr="00A72597">
        <w:rPr>
          <w:rFonts w:ascii="Arial" w:eastAsia="Times New Roman" w:hAnsi="Arial" w:cs="Arial"/>
          <w:color w:val="202122"/>
          <w:sz w:val="19"/>
          <w:szCs w:val="19"/>
          <w:lang w:val="en"/>
        </w:rPr>
        <w:t>, Minister of human rights and refugees</w:t>
      </w:r>
    </w:p>
    <w:p w14:paraId="02A605E3" w14:textId="77777777" w:rsidR="00A72597" w:rsidRPr="00A72597" w:rsidRDefault="00A72597" w:rsidP="00A72597">
      <w:pPr>
        <w:shd w:val="clear" w:color="auto" w:fill="FFFFFF"/>
        <w:spacing w:before="120" w:after="120" w:line="240" w:lineRule="auto"/>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The convention entered into force on 1 January 2013 following ratification by two states: </w:t>
      </w:r>
      <w:hyperlink r:id="rId32" w:tooltip="Albania" w:history="1">
        <w:r w:rsidRPr="00A72597">
          <w:rPr>
            <w:rFonts w:ascii="Arial" w:eastAsia="Times New Roman" w:hAnsi="Arial" w:cs="Arial"/>
            <w:color w:val="3366CC"/>
            <w:sz w:val="24"/>
            <w:szCs w:val="24"/>
            <w:u w:val="single"/>
            <w:lang w:val="en"/>
          </w:rPr>
          <w:t>Albania</w:t>
        </w:r>
      </w:hyperlink>
      <w:r w:rsidRPr="00A72597">
        <w:rPr>
          <w:rFonts w:ascii="Arial" w:eastAsia="Times New Roman" w:hAnsi="Arial" w:cs="Arial"/>
          <w:color w:val="202122"/>
          <w:sz w:val="24"/>
          <w:szCs w:val="24"/>
          <w:lang w:val="en"/>
        </w:rPr>
        <w:t> and </w:t>
      </w:r>
      <w:hyperlink r:id="rId33" w:tooltip="Norway" w:history="1">
        <w:r w:rsidRPr="00A72597">
          <w:rPr>
            <w:rFonts w:ascii="Arial" w:eastAsia="Times New Roman" w:hAnsi="Arial" w:cs="Arial"/>
            <w:color w:val="3366CC"/>
            <w:sz w:val="24"/>
            <w:szCs w:val="24"/>
            <w:u w:val="single"/>
            <w:lang w:val="en"/>
          </w:rPr>
          <w:t>Norway</w:t>
        </w:r>
      </w:hyperlink>
      <w:r w:rsidRPr="00A72597">
        <w:rPr>
          <w:rFonts w:ascii="Arial" w:eastAsia="Times New Roman" w:hAnsi="Arial" w:cs="Arial"/>
          <w:color w:val="202122"/>
          <w:sz w:val="24"/>
          <w:szCs w:val="24"/>
          <w:lang w:val="en"/>
        </w:rPr>
        <w:t>. For </w:t>
      </w:r>
      <w:hyperlink r:id="rId34" w:tooltip="Bosnia-Herzegovina" w:history="1">
        <w:r w:rsidRPr="00A72597">
          <w:rPr>
            <w:rFonts w:ascii="Arial" w:eastAsia="Times New Roman" w:hAnsi="Arial" w:cs="Arial"/>
            <w:color w:val="3366CC"/>
            <w:sz w:val="24"/>
            <w:szCs w:val="24"/>
            <w:u w:val="single"/>
            <w:lang w:val="en"/>
          </w:rPr>
          <w:t>Bosnia-Herzegovina</w:t>
        </w:r>
      </w:hyperlink>
      <w:r w:rsidRPr="00A72597">
        <w:rPr>
          <w:rFonts w:ascii="Arial" w:eastAsia="Times New Roman" w:hAnsi="Arial" w:cs="Arial"/>
          <w:color w:val="202122"/>
          <w:sz w:val="24"/>
          <w:szCs w:val="24"/>
          <w:lang w:val="en"/>
        </w:rPr>
        <w:t> and </w:t>
      </w:r>
      <w:hyperlink r:id="rId35" w:tooltip="Ukraine" w:history="1">
        <w:r w:rsidRPr="00A72597">
          <w:rPr>
            <w:rFonts w:ascii="Arial" w:eastAsia="Times New Roman" w:hAnsi="Arial" w:cs="Arial"/>
            <w:color w:val="3366CC"/>
            <w:sz w:val="24"/>
            <w:szCs w:val="24"/>
            <w:u w:val="single"/>
            <w:lang w:val="en"/>
          </w:rPr>
          <w:t>Ukraine</w:t>
        </w:r>
      </w:hyperlink>
      <w:r w:rsidRPr="00A72597">
        <w:rPr>
          <w:rFonts w:ascii="Arial" w:eastAsia="Times New Roman" w:hAnsi="Arial" w:cs="Arial"/>
          <w:color w:val="202122"/>
          <w:sz w:val="24"/>
          <w:szCs w:val="24"/>
          <w:lang w:val="en"/>
        </w:rPr>
        <w:t>, the convention entered into force one later in 2013. The </w:t>
      </w:r>
      <w:hyperlink r:id="rId36" w:tooltip="European Union" w:history="1">
        <w:r w:rsidRPr="00A72597">
          <w:rPr>
            <w:rFonts w:ascii="Arial" w:eastAsia="Times New Roman" w:hAnsi="Arial" w:cs="Arial"/>
            <w:color w:val="3366CC"/>
            <w:sz w:val="24"/>
            <w:szCs w:val="24"/>
            <w:u w:val="single"/>
            <w:lang w:val="en"/>
          </w:rPr>
          <w:t>European Union</w:t>
        </w:r>
      </w:hyperlink>
      <w:r w:rsidRPr="00A72597">
        <w:rPr>
          <w:rFonts w:ascii="Arial" w:eastAsia="Times New Roman" w:hAnsi="Arial" w:cs="Arial"/>
          <w:color w:val="202122"/>
          <w:sz w:val="24"/>
          <w:szCs w:val="24"/>
          <w:lang w:val="en"/>
        </w:rPr>
        <w:t> became a party in 2014 as a Regional Economic Integration Organization. Because the subject matter of the convention fully falls within EU competency, the EU rather than the individual member states became a party. The convention is applicable to all 27 member states except Denmark and only applies to those territories that form part of the European Union. Also the UK was covered by the European Union territory with regards to this convention until 1 January 2021 (the end of the </w:t>
      </w:r>
      <w:hyperlink r:id="rId37" w:tooltip="Transition period" w:history="1">
        <w:r w:rsidRPr="00A72597">
          <w:rPr>
            <w:rFonts w:ascii="Arial" w:eastAsia="Times New Roman" w:hAnsi="Arial" w:cs="Arial"/>
            <w:color w:val="3366CC"/>
            <w:sz w:val="24"/>
            <w:szCs w:val="24"/>
            <w:u w:val="single"/>
            <w:lang w:val="en"/>
          </w:rPr>
          <w:t>transition period</w:t>
        </w:r>
      </w:hyperlink>
      <w:r w:rsidRPr="00A72597">
        <w:rPr>
          <w:rFonts w:ascii="Arial" w:eastAsia="Times New Roman" w:hAnsi="Arial" w:cs="Arial"/>
          <w:color w:val="202122"/>
          <w:sz w:val="24"/>
          <w:szCs w:val="24"/>
          <w:lang w:val="en"/>
        </w:rPr>
        <w:t>, when it became a member itself. In December 2015, and July 2016, Montenegro and Turkey respectively acceded to the convention, which entered into force for it on 1 January 2017 and February 2017 respectively, for those parties that have not objected to the accession. The convention entered into force for the US on 1 January 2017 following ratification in September 2016. The United States Senate approved the treaty in 2010,</w:t>
      </w:r>
      <w:hyperlink r:id="rId38" w:anchor="cite_note-4" w:history="1">
        <w:r w:rsidRPr="00A72597">
          <w:rPr>
            <w:rFonts w:ascii="Arial" w:eastAsia="Times New Roman" w:hAnsi="Arial" w:cs="Arial"/>
            <w:color w:val="3366CC"/>
            <w:sz w:val="17"/>
            <w:szCs w:val="17"/>
            <w:u w:val="single"/>
            <w:vertAlign w:val="superscript"/>
            <w:lang w:val="en"/>
          </w:rPr>
          <w:t>[3]</w:t>
        </w:r>
      </w:hyperlink>
      <w:r w:rsidRPr="00A72597">
        <w:rPr>
          <w:rFonts w:ascii="Arial" w:eastAsia="Times New Roman" w:hAnsi="Arial" w:cs="Arial"/>
          <w:color w:val="202122"/>
          <w:sz w:val="24"/>
          <w:szCs w:val="24"/>
          <w:lang w:val="en"/>
        </w:rPr>
        <w:t> and implementation legislation has been passed on a federal level (</w:t>
      </w:r>
      <w:hyperlink r:id="rId39" w:tooltip="Preventing Sex Trafficking and Strengthening Families Act" w:history="1">
        <w:r w:rsidRPr="00A72597">
          <w:rPr>
            <w:rFonts w:ascii="Arial" w:eastAsia="Times New Roman" w:hAnsi="Arial" w:cs="Arial"/>
            <w:color w:val="3366CC"/>
            <w:sz w:val="24"/>
            <w:szCs w:val="24"/>
            <w:u w:val="single"/>
            <w:lang w:val="en"/>
          </w:rPr>
          <w:t>Preventing Sex Trafficking and Strengthening Families Act</w:t>
        </w:r>
      </w:hyperlink>
      <w:r w:rsidRPr="00A72597">
        <w:rPr>
          <w:rFonts w:ascii="Arial" w:eastAsia="Times New Roman" w:hAnsi="Arial" w:cs="Arial"/>
          <w:color w:val="202122"/>
          <w:sz w:val="24"/>
          <w:szCs w:val="24"/>
          <w:lang w:val="en"/>
        </w:rPr>
        <w:t>, public law 113-183). Ratification could only take place after legislation at state level (</w:t>
      </w:r>
      <w:hyperlink r:id="rId40" w:tooltip="UIFSA" w:history="1">
        <w:r w:rsidRPr="00A72597">
          <w:rPr>
            <w:rFonts w:ascii="Arial" w:eastAsia="Times New Roman" w:hAnsi="Arial" w:cs="Arial"/>
            <w:color w:val="3366CC"/>
            <w:sz w:val="24"/>
            <w:szCs w:val="24"/>
            <w:u w:val="single"/>
            <w:lang w:val="en"/>
          </w:rPr>
          <w:t>UIFSA</w:t>
        </w:r>
      </w:hyperlink>
      <w:r w:rsidRPr="00A72597">
        <w:rPr>
          <w:rFonts w:ascii="Arial" w:eastAsia="Times New Roman" w:hAnsi="Arial" w:cs="Arial"/>
          <w:color w:val="202122"/>
          <w:sz w:val="24"/>
          <w:szCs w:val="24"/>
          <w:lang w:val="en"/>
        </w:rPr>
        <w:t> 2008) had been passed in 54 jurisdictions (the 50 states, </w:t>
      </w:r>
      <w:hyperlink r:id="rId41" w:tooltip="Washington, D.C." w:history="1">
        <w:r w:rsidRPr="00A72597">
          <w:rPr>
            <w:rFonts w:ascii="Arial" w:eastAsia="Times New Roman" w:hAnsi="Arial" w:cs="Arial"/>
            <w:color w:val="3366CC"/>
            <w:sz w:val="24"/>
            <w:szCs w:val="24"/>
            <w:u w:val="single"/>
            <w:lang w:val="en"/>
          </w:rPr>
          <w:t>DC</w:t>
        </w:r>
      </w:hyperlink>
      <w:r w:rsidRPr="00A72597">
        <w:rPr>
          <w:rFonts w:ascii="Arial" w:eastAsia="Times New Roman" w:hAnsi="Arial" w:cs="Arial"/>
          <w:color w:val="202122"/>
          <w:sz w:val="24"/>
          <w:szCs w:val="24"/>
          <w:lang w:val="en"/>
        </w:rPr>
        <w:t>, </w:t>
      </w:r>
      <w:hyperlink r:id="rId42" w:tooltip="Virgin Islands" w:history="1">
        <w:r w:rsidRPr="00A72597">
          <w:rPr>
            <w:rFonts w:ascii="Arial" w:eastAsia="Times New Roman" w:hAnsi="Arial" w:cs="Arial"/>
            <w:color w:val="3366CC"/>
            <w:sz w:val="24"/>
            <w:szCs w:val="24"/>
            <w:u w:val="single"/>
            <w:lang w:val="en"/>
          </w:rPr>
          <w:t>Virgin Islands</w:t>
        </w:r>
      </w:hyperlink>
      <w:r w:rsidRPr="00A72597">
        <w:rPr>
          <w:rFonts w:ascii="Arial" w:eastAsia="Times New Roman" w:hAnsi="Arial" w:cs="Arial"/>
          <w:color w:val="202122"/>
          <w:sz w:val="24"/>
          <w:szCs w:val="24"/>
          <w:lang w:val="en"/>
        </w:rPr>
        <w:t>, </w:t>
      </w:r>
      <w:hyperlink r:id="rId43" w:tooltip="Puerto Rico" w:history="1">
        <w:r w:rsidRPr="00A72597">
          <w:rPr>
            <w:rFonts w:ascii="Arial" w:eastAsia="Times New Roman" w:hAnsi="Arial" w:cs="Arial"/>
            <w:color w:val="3366CC"/>
            <w:sz w:val="24"/>
            <w:szCs w:val="24"/>
            <w:u w:val="single"/>
            <w:lang w:val="en"/>
          </w:rPr>
          <w:t>Puerto Rico</w:t>
        </w:r>
      </w:hyperlink>
      <w:r w:rsidRPr="00A72597">
        <w:rPr>
          <w:rFonts w:ascii="Arial" w:eastAsia="Times New Roman" w:hAnsi="Arial" w:cs="Arial"/>
          <w:color w:val="202122"/>
          <w:sz w:val="24"/>
          <w:szCs w:val="24"/>
          <w:lang w:val="en"/>
        </w:rPr>
        <w:t>, </w:t>
      </w:r>
      <w:hyperlink r:id="rId44" w:tooltip="Guam" w:history="1">
        <w:r w:rsidRPr="00A72597">
          <w:rPr>
            <w:rFonts w:ascii="Arial" w:eastAsia="Times New Roman" w:hAnsi="Arial" w:cs="Arial"/>
            <w:color w:val="3366CC"/>
            <w:sz w:val="24"/>
            <w:szCs w:val="24"/>
            <w:u w:val="single"/>
            <w:lang w:val="en"/>
          </w:rPr>
          <w:t>Guam</w:t>
        </w:r>
      </w:hyperlink>
      <w:r w:rsidRPr="00A72597">
        <w:rPr>
          <w:rFonts w:ascii="Arial" w:eastAsia="Times New Roman" w:hAnsi="Arial" w:cs="Arial"/>
          <w:color w:val="202122"/>
          <w:sz w:val="24"/>
          <w:szCs w:val="24"/>
          <w:lang w:val="en"/>
        </w:rPr>
        <w:t>),</w:t>
      </w:r>
      <w:hyperlink r:id="rId45" w:anchor="cite_note-5" w:history="1">
        <w:r w:rsidRPr="00A72597">
          <w:rPr>
            <w:rFonts w:ascii="Arial" w:eastAsia="Times New Roman" w:hAnsi="Arial" w:cs="Arial"/>
            <w:color w:val="3366CC"/>
            <w:sz w:val="17"/>
            <w:szCs w:val="17"/>
            <w:u w:val="single"/>
            <w:vertAlign w:val="superscript"/>
            <w:lang w:val="en"/>
          </w:rPr>
          <w:t>[4]</w:t>
        </w:r>
      </w:hyperlink>
      <w:r w:rsidRPr="00A72597">
        <w:rPr>
          <w:rFonts w:ascii="Arial" w:eastAsia="Times New Roman" w:hAnsi="Arial" w:cs="Arial"/>
          <w:color w:val="202122"/>
          <w:sz w:val="24"/>
          <w:szCs w:val="24"/>
          <w:lang w:val="en"/>
        </w:rPr>
        <w:t> which was done in March 2016.</w:t>
      </w:r>
      <w:hyperlink r:id="rId46" w:anchor="cite_note-6" w:history="1">
        <w:r w:rsidRPr="00A72597">
          <w:rPr>
            <w:rFonts w:ascii="Arial" w:eastAsia="Times New Roman" w:hAnsi="Arial" w:cs="Arial"/>
            <w:color w:val="3366CC"/>
            <w:sz w:val="17"/>
            <w:szCs w:val="17"/>
            <w:u w:val="single"/>
            <w:vertAlign w:val="superscript"/>
            <w:lang w:val="en"/>
          </w:rPr>
          <w:t>[5]</w:t>
        </w:r>
      </w:hyperlink>
    </w:p>
    <w:p w14:paraId="363C97ED" w14:textId="77777777" w:rsidR="00A72597" w:rsidRPr="00A72597" w:rsidRDefault="00A72597" w:rsidP="00A72597">
      <w:pPr>
        <w:shd w:val="clear" w:color="auto" w:fill="FFFFFF"/>
        <w:spacing w:before="120" w:after="120" w:line="240" w:lineRule="auto"/>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lastRenderedPageBreak/>
        <w:t>Signatories that did not ratify are </w:t>
      </w:r>
      <w:hyperlink r:id="rId47" w:tooltip="Burkina Faso" w:history="1">
        <w:r w:rsidRPr="00A72597">
          <w:rPr>
            <w:rFonts w:ascii="Arial" w:eastAsia="Times New Roman" w:hAnsi="Arial" w:cs="Arial"/>
            <w:color w:val="3366CC"/>
            <w:sz w:val="24"/>
            <w:szCs w:val="24"/>
            <w:u w:val="single"/>
            <w:lang w:val="en"/>
          </w:rPr>
          <w:t>Burkina Faso</w:t>
        </w:r>
      </w:hyperlink>
      <w:r w:rsidRPr="00A72597">
        <w:rPr>
          <w:rFonts w:ascii="Arial" w:eastAsia="Times New Roman" w:hAnsi="Arial" w:cs="Arial"/>
          <w:color w:val="202122"/>
          <w:sz w:val="24"/>
          <w:szCs w:val="24"/>
          <w:lang w:val="en"/>
        </w:rPr>
        <w:t xml:space="preserve">, Canada, </w:t>
      </w:r>
      <w:proofErr w:type="gramStart"/>
      <w:r w:rsidRPr="00A72597">
        <w:rPr>
          <w:rFonts w:ascii="Arial" w:eastAsia="Times New Roman" w:hAnsi="Arial" w:cs="Arial"/>
          <w:color w:val="202122"/>
          <w:sz w:val="24"/>
          <w:szCs w:val="24"/>
          <w:lang w:val="en"/>
        </w:rPr>
        <w:t>Philippines</w:t>
      </w:r>
      <w:proofErr w:type="gramEnd"/>
      <w:r w:rsidRPr="00A72597">
        <w:rPr>
          <w:rFonts w:ascii="Arial" w:eastAsia="Times New Roman" w:hAnsi="Arial" w:cs="Arial"/>
          <w:color w:val="202122"/>
          <w:sz w:val="24"/>
          <w:szCs w:val="24"/>
          <w:lang w:val="en"/>
        </w:rPr>
        <w:t xml:space="preserve"> and North Macedonia.</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808"/>
        <w:gridCol w:w="1228"/>
        <w:gridCol w:w="1147"/>
        <w:gridCol w:w="1777"/>
        <w:gridCol w:w="3384"/>
      </w:tblGrid>
      <w:tr w:rsidR="00A72597" w:rsidRPr="00A72597" w14:paraId="73535CB1" w14:textId="77777777" w:rsidTr="00A72597">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4D9D3D5C" w14:textId="77777777" w:rsidR="00A72597" w:rsidRPr="00A72597" w:rsidRDefault="00A72597" w:rsidP="00A72597">
            <w:pPr>
              <w:spacing w:before="240" w:after="240" w:line="240" w:lineRule="auto"/>
              <w:jc w:val="center"/>
              <w:rPr>
                <w:rFonts w:ascii="Times New Roman" w:eastAsia="Times New Roman" w:hAnsi="Times New Roman" w:cs="Times New Roman"/>
                <w:b/>
                <w:bCs/>
                <w:color w:val="202122"/>
                <w:sz w:val="21"/>
                <w:szCs w:val="21"/>
              </w:rPr>
            </w:pPr>
            <w:r w:rsidRPr="00A72597">
              <w:rPr>
                <w:rFonts w:ascii="Times New Roman" w:eastAsia="Times New Roman" w:hAnsi="Times New Roman" w:cs="Times New Roman"/>
                <w:b/>
                <w:bCs/>
                <w:color w:val="202122"/>
                <w:sz w:val="21"/>
                <w:szCs w:val="21"/>
              </w:rPr>
              <w:t>Party</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447D03C" w14:textId="77777777" w:rsidR="00A72597" w:rsidRPr="00A72597" w:rsidRDefault="00A72597" w:rsidP="00A72597">
            <w:pPr>
              <w:spacing w:before="240" w:after="240" w:line="240" w:lineRule="auto"/>
              <w:jc w:val="center"/>
              <w:rPr>
                <w:rFonts w:ascii="Times New Roman" w:eastAsia="Times New Roman" w:hAnsi="Times New Roman" w:cs="Times New Roman"/>
                <w:b/>
                <w:bCs/>
                <w:color w:val="202122"/>
                <w:sz w:val="21"/>
                <w:szCs w:val="21"/>
              </w:rPr>
            </w:pPr>
            <w:r w:rsidRPr="00A72597">
              <w:rPr>
                <w:rFonts w:ascii="Times New Roman" w:eastAsia="Times New Roman" w:hAnsi="Times New Roman" w:cs="Times New Roman"/>
                <w:b/>
                <w:bCs/>
                <w:color w:val="202122"/>
                <w:sz w:val="21"/>
                <w:szCs w:val="21"/>
              </w:rPr>
              <w:t>Entry into Force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720C5128" w14:textId="77777777" w:rsidR="00A72597" w:rsidRPr="00A72597" w:rsidRDefault="00A72597" w:rsidP="00A72597">
            <w:pPr>
              <w:spacing w:before="240" w:after="240" w:line="240" w:lineRule="auto"/>
              <w:jc w:val="center"/>
              <w:rPr>
                <w:rFonts w:ascii="Times New Roman" w:eastAsia="Times New Roman" w:hAnsi="Times New Roman" w:cs="Times New Roman"/>
                <w:b/>
                <w:bCs/>
                <w:color w:val="202122"/>
                <w:sz w:val="21"/>
                <w:szCs w:val="21"/>
              </w:rPr>
            </w:pPr>
            <w:r w:rsidRPr="00A72597">
              <w:rPr>
                <w:rFonts w:ascii="Times New Roman" w:eastAsia="Times New Roman" w:hAnsi="Times New Roman" w:cs="Times New Roman"/>
                <w:b/>
                <w:bCs/>
                <w:color w:val="202122"/>
                <w:sz w:val="21"/>
                <w:szCs w:val="21"/>
              </w:rPr>
              <w:t>Spousal</w:t>
            </w:r>
            <w:r w:rsidRPr="00A72597">
              <w:rPr>
                <w:rFonts w:ascii="Times New Roman" w:eastAsia="Times New Roman" w:hAnsi="Times New Roman" w:cs="Times New Roman"/>
                <w:b/>
                <w:bCs/>
                <w:color w:val="202122"/>
                <w:sz w:val="21"/>
                <w:szCs w:val="21"/>
              </w:rPr>
              <w:br/>
              <w:t>Support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5D9250AF" w14:textId="77777777" w:rsidR="00A72597" w:rsidRPr="00A72597" w:rsidRDefault="00A72597" w:rsidP="00A72597">
            <w:pPr>
              <w:spacing w:before="240" w:after="240" w:line="240" w:lineRule="auto"/>
              <w:jc w:val="center"/>
              <w:rPr>
                <w:rFonts w:ascii="Times New Roman" w:eastAsia="Times New Roman" w:hAnsi="Times New Roman" w:cs="Times New Roman"/>
                <w:b/>
                <w:bCs/>
                <w:color w:val="202122"/>
                <w:sz w:val="21"/>
                <w:szCs w:val="21"/>
              </w:rPr>
            </w:pPr>
            <w:r w:rsidRPr="00A72597">
              <w:rPr>
                <w:rFonts w:ascii="Times New Roman" w:eastAsia="Times New Roman" w:hAnsi="Times New Roman" w:cs="Times New Roman"/>
                <w:b/>
                <w:bCs/>
                <w:color w:val="202122"/>
                <w:sz w:val="21"/>
                <w:szCs w:val="21"/>
              </w:rPr>
              <w:t>Support to adult</w:t>
            </w:r>
            <w:r w:rsidRPr="00A72597">
              <w:rPr>
                <w:rFonts w:ascii="Times New Roman" w:eastAsia="Times New Roman" w:hAnsi="Times New Roman" w:cs="Times New Roman"/>
                <w:b/>
                <w:bCs/>
                <w:color w:val="202122"/>
                <w:sz w:val="21"/>
                <w:szCs w:val="21"/>
              </w:rPr>
              <w:br/>
              <w:t>children until</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512E2BCE" w14:textId="77777777" w:rsidR="00A72597" w:rsidRPr="00A72597" w:rsidRDefault="00A72597" w:rsidP="00A72597">
            <w:pPr>
              <w:spacing w:before="240" w:after="240" w:line="240" w:lineRule="auto"/>
              <w:jc w:val="center"/>
              <w:rPr>
                <w:rFonts w:ascii="Times New Roman" w:eastAsia="Times New Roman" w:hAnsi="Times New Roman" w:cs="Times New Roman"/>
                <w:b/>
                <w:bCs/>
                <w:color w:val="202122"/>
                <w:sz w:val="21"/>
                <w:szCs w:val="21"/>
              </w:rPr>
            </w:pPr>
            <w:r w:rsidRPr="00A72597">
              <w:rPr>
                <w:rFonts w:ascii="Times New Roman" w:eastAsia="Times New Roman" w:hAnsi="Times New Roman" w:cs="Times New Roman"/>
                <w:b/>
                <w:bCs/>
                <w:color w:val="202122"/>
                <w:sz w:val="21"/>
                <w:szCs w:val="21"/>
              </w:rPr>
              <w:t>other recognized support</w:t>
            </w:r>
          </w:p>
        </w:tc>
      </w:tr>
      <w:tr w:rsidR="00A72597" w:rsidRPr="00A72597" w14:paraId="4C2629CE"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017F0DA"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4F3021B6" wp14:editId="048A3204">
                      <wp:extent cx="203200" cy="139700"/>
                      <wp:effectExtent l="0" t="0" r="0" b="0"/>
                      <wp:docPr id="1556751896" name="Rectangle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2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0C9C48" id="Rectangle 43" o:spid="_x0000_s1026" style="width:1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48" w:tooltip="Albania" w:history="1">
              <w:r w:rsidRPr="00A72597">
                <w:rPr>
                  <w:rFonts w:ascii="Times New Roman" w:eastAsia="Times New Roman" w:hAnsi="Times New Roman" w:cs="Times New Roman"/>
                  <w:color w:val="3366CC"/>
                  <w:sz w:val="21"/>
                  <w:szCs w:val="21"/>
                  <w:u w:val="single"/>
                </w:rPr>
                <w:t>Albania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17FD375"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 January 2013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DFF76F"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44AD7056" wp14:editId="4CBB6583">
                      <wp:extent cx="190500" cy="190500"/>
                      <wp:effectExtent l="0" t="0" r="0" b="0"/>
                      <wp:docPr id="1475636758" name="Rectangle 42" descr="ch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F5674" id="Rectangle 42" o:spid="_x0000_s1026" alt="chec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24458C"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21 (25, high school or university students)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8CFF2C"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r>
      <w:tr w:rsidR="00A72597" w:rsidRPr="00A72597" w14:paraId="2786749A"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F1E901C"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4C323D5D" wp14:editId="3E68EC68">
                      <wp:extent cx="222250" cy="114300"/>
                      <wp:effectExtent l="0" t="0" r="0" b="0"/>
                      <wp:docPr id="1056434190"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FC56AA" id="Rectangle 41"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49" w:tooltip="Azerbaijan" w:history="1">
              <w:r w:rsidRPr="00A72597">
                <w:rPr>
                  <w:rFonts w:ascii="Times New Roman" w:eastAsia="Times New Roman" w:hAnsi="Times New Roman" w:cs="Times New Roman"/>
                  <w:color w:val="3366CC"/>
                  <w:sz w:val="21"/>
                  <w:szCs w:val="21"/>
                  <w:u w:val="single"/>
                </w:rPr>
                <w:t>Azerbaijan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28B7EEE"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i/>
                <w:iCs/>
                <w:color w:val="202122"/>
                <w:sz w:val="21"/>
                <w:szCs w:val="21"/>
              </w:rPr>
              <w:t>27 November 2024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913492"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99AA327"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71DF0B"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r>
      <w:tr w:rsidR="00A72597" w:rsidRPr="00A72597" w14:paraId="7D576212"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33F5FC"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5A422088" wp14:editId="35E6D793">
                      <wp:extent cx="222250" cy="114300"/>
                      <wp:effectExtent l="0" t="0" r="0" b="0"/>
                      <wp:docPr id="1611044323" name="Rectangle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AD4A90" id="Rectangle 40"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50" w:tooltip="Belarus" w:history="1">
              <w:r w:rsidRPr="00A72597">
                <w:rPr>
                  <w:rFonts w:ascii="Times New Roman" w:eastAsia="Times New Roman" w:hAnsi="Times New Roman" w:cs="Times New Roman"/>
                  <w:color w:val="3366CC"/>
                  <w:sz w:val="21"/>
                  <w:szCs w:val="21"/>
                  <w:u w:val="single"/>
                </w:rPr>
                <w:t>Belarus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70ADAC"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 June 2018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DC37355"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73E8F7E5" wp14:editId="4B7AEFB2">
                      <wp:extent cx="120650" cy="120650"/>
                      <wp:effectExtent l="0" t="0" r="0" b="0"/>
                      <wp:docPr id="1511029158" name="Rectangle 39"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4CE221" id="Rectangle 39"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2C412B"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2CCFECA"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r>
      <w:tr w:rsidR="00A72597" w:rsidRPr="00A72597" w14:paraId="3CCFB453"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5A52D0"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464A61E5" wp14:editId="2E9A6D0D">
                      <wp:extent cx="222250" cy="139700"/>
                      <wp:effectExtent l="0" t="0" r="0" b="0"/>
                      <wp:docPr id="1598625505" name="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E96747" id="Rectangle 38"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51" w:tooltip="Botswana" w:history="1">
              <w:r w:rsidRPr="00A72597">
                <w:rPr>
                  <w:rFonts w:ascii="Times New Roman" w:eastAsia="Times New Roman" w:hAnsi="Times New Roman" w:cs="Times New Roman"/>
                  <w:color w:val="3366CC"/>
                  <w:sz w:val="21"/>
                  <w:szCs w:val="21"/>
                  <w:u w:val="single"/>
                </w:rPr>
                <w:t>Botswana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27BC38"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i/>
                <w:iCs/>
                <w:color w:val="202122"/>
                <w:sz w:val="21"/>
                <w:szCs w:val="21"/>
              </w:rPr>
              <w:t>16 November 2023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6C9533"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A48BBD" w14:textId="77777777" w:rsidR="00A72597" w:rsidRPr="00A72597" w:rsidRDefault="00A72597" w:rsidP="00A72597">
            <w:pPr>
              <w:spacing w:before="240" w:after="240" w:line="240" w:lineRule="auto"/>
              <w:rPr>
                <w:rFonts w:ascii="Times New Roman" w:eastAsia="Times New Roman" w:hAnsi="Times New Roman" w:cs="Times New Roman"/>
                <w:sz w:val="20"/>
                <w:szCs w:val="2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A918CB3" w14:textId="77777777" w:rsidR="00A72597" w:rsidRPr="00A72597" w:rsidRDefault="00A72597" w:rsidP="00A72597">
            <w:pPr>
              <w:spacing w:before="240" w:after="240" w:line="240" w:lineRule="auto"/>
              <w:rPr>
                <w:rFonts w:ascii="Times New Roman" w:eastAsia="Times New Roman" w:hAnsi="Times New Roman" w:cs="Times New Roman"/>
                <w:sz w:val="20"/>
                <w:szCs w:val="20"/>
              </w:rPr>
            </w:pPr>
          </w:p>
        </w:tc>
      </w:tr>
      <w:tr w:rsidR="00A72597" w:rsidRPr="00A72597" w14:paraId="620B626A"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745B364"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755663E9" wp14:editId="0E43D9D5">
                      <wp:extent cx="222250" cy="114300"/>
                      <wp:effectExtent l="0" t="0" r="0" b="0"/>
                      <wp:docPr id="1958087175"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43FB26" id="Rectangle 37"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52" w:tooltip="Bosnia and Herzegovina" w:history="1">
              <w:r w:rsidRPr="00A72597">
                <w:rPr>
                  <w:rFonts w:ascii="Times New Roman" w:eastAsia="Times New Roman" w:hAnsi="Times New Roman" w:cs="Times New Roman"/>
                  <w:color w:val="3366CC"/>
                  <w:sz w:val="21"/>
                  <w:szCs w:val="21"/>
                  <w:u w:val="single"/>
                </w:rPr>
                <w:t>Bosnia and Herzegovina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7FFB1A3"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 February 2013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74E776E"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5C088157" wp14:editId="4D56D2F4">
                      <wp:extent cx="120650" cy="120650"/>
                      <wp:effectExtent l="0" t="0" r="0" b="0"/>
                      <wp:docPr id="3731973" name="Rectangle 36"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DB15A7" id="Rectangle 36"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848A029"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351FA3"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r>
      <w:tr w:rsidR="00A72597" w:rsidRPr="00A72597" w14:paraId="2A83D1E8"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9CB712B"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16E7A725" wp14:editId="5003FB60">
                      <wp:extent cx="209550" cy="139700"/>
                      <wp:effectExtent l="0" t="0" r="0" b="0"/>
                      <wp:docPr id="156695015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2E1C90" id="Rectangle 35" o:spid="_x0000_s1026" style="width:16.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53" w:tooltip="Brazil" w:history="1">
              <w:r w:rsidRPr="00A72597">
                <w:rPr>
                  <w:rFonts w:ascii="Times New Roman" w:eastAsia="Times New Roman" w:hAnsi="Times New Roman" w:cs="Times New Roman"/>
                  <w:color w:val="3366CC"/>
                  <w:sz w:val="21"/>
                  <w:szCs w:val="21"/>
                  <w:u w:val="single"/>
                </w:rPr>
                <w:t>Brazil</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C177B5"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 November 2017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1A229C"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43CF6FE9" wp14:editId="080515EA">
                      <wp:extent cx="190500" cy="190500"/>
                      <wp:effectExtent l="0" t="0" r="0" b="0"/>
                      <wp:docPr id="818154824" name="Rectangle 34" descr="ch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206200" id="Rectangle 34" o:spid="_x0000_s1026" alt="chec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AE9BEE"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3A0CA75"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collateral or direct kinship, or affinity, including vulnerable persons</w:t>
            </w:r>
          </w:p>
        </w:tc>
      </w:tr>
      <w:tr w:rsidR="00A72597" w:rsidRPr="00A72597" w14:paraId="099C90CD"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E187E3C"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4626646F" wp14:editId="49E7D987">
                      <wp:extent cx="222250" cy="139700"/>
                      <wp:effectExtent l="0" t="0" r="0" b="0"/>
                      <wp:docPr id="133903184" name="Rectangl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933005" id="Rectangle 33"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54" w:tooltip="Ecuador" w:history="1">
              <w:r w:rsidRPr="00A72597">
                <w:rPr>
                  <w:rFonts w:ascii="Times New Roman" w:eastAsia="Times New Roman" w:hAnsi="Times New Roman" w:cs="Times New Roman"/>
                  <w:color w:val="3366CC"/>
                  <w:sz w:val="21"/>
                  <w:szCs w:val="21"/>
                  <w:u w:val="single"/>
                </w:rPr>
                <w:t>Ecuador</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AF8C2E"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2 July 2022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A18605"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09F4855" w14:textId="77777777" w:rsidR="00A72597" w:rsidRPr="00A72597" w:rsidRDefault="00A72597" w:rsidP="00A72597">
            <w:pPr>
              <w:spacing w:before="240" w:after="240" w:line="240" w:lineRule="auto"/>
              <w:rPr>
                <w:rFonts w:ascii="Times New Roman" w:eastAsia="Times New Roman" w:hAnsi="Times New Roman" w:cs="Times New Roman"/>
                <w:sz w:val="20"/>
                <w:szCs w:val="2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9A6A889" w14:textId="77777777" w:rsidR="00A72597" w:rsidRPr="00A72597" w:rsidRDefault="00A72597" w:rsidP="00A72597">
            <w:pPr>
              <w:spacing w:before="240" w:after="240" w:line="240" w:lineRule="auto"/>
              <w:rPr>
                <w:rFonts w:ascii="Times New Roman" w:eastAsia="Times New Roman" w:hAnsi="Times New Roman" w:cs="Times New Roman"/>
                <w:sz w:val="20"/>
                <w:szCs w:val="20"/>
              </w:rPr>
            </w:pPr>
          </w:p>
        </w:tc>
      </w:tr>
      <w:tr w:rsidR="00A72597" w:rsidRPr="00A72597" w14:paraId="4F2352BE"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66BBF3F"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5E90FCC3" wp14:editId="7B3DB42E">
                      <wp:extent cx="222250" cy="139700"/>
                      <wp:effectExtent l="0" t="0" r="0" b="0"/>
                      <wp:docPr id="761244948" name="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E78FBE" id="Rectangle 32"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55" w:tooltip="European Union" w:history="1">
              <w:r w:rsidRPr="00A72597">
                <w:rPr>
                  <w:rFonts w:ascii="Times New Roman" w:eastAsia="Times New Roman" w:hAnsi="Times New Roman" w:cs="Times New Roman"/>
                  <w:color w:val="3366CC"/>
                  <w:sz w:val="21"/>
                  <w:szCs w:val="21"/>
                  <w:u w:val="single"/>
                </w:rPr>
                <w:t>European Union</w:t>
              </w:r>
            </w:hyperlink>
            <w:hyperlink r:id="rId56" w:anchor="cite_note-UK-3" w:history="1">
              <w:r w:rsidRPr="00A72597">
                <w:rPr>
                  <w:rFonts w:ascii="Times New Roman" w:eastAsia="Times New Roman" w:hAnsi="Times New Roman" w:cs="Times New Roman"/>
                  <w:color w:val="3366CC"/>
                  <w:sz w:val="17"/>
                  <w:szCs w:val="17"/>
                  <w:u w:val="single"/>
                  <w:vertAlign w:val="superscript"/>
                </w:rPr>
                <w:t>[a]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E94A541"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 August 2014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794B8DC"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093645C5" wp14:editId="021F5031">
                      <wp:extent cx="190500" cy="190500"/>
                      <wp:effectExtent l="0" t="0" r="0" b="0"/>
                      <wp:docPr id="1682379224" name="Rectangle 31" descr="ch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1C30DE" id="Rectangle 31" o:spid="_x0000_s1026" alt="chec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848859"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6F6930"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r>
      <w:tr w:rsidR="00A72597" w:rsidRPr="00A72597" w14:paraId="5166422F"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92A29FA"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06540F11" wp14:editId="61D2B98C">
                      <wp:extent cx="222250" cy="133350"/>
                      <wp:effectExtent l="0" t="0" r="0" b="0"/>
                      <wp:docPr id="2023541657"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03A5CF" id="Rectangle 30" o:spid="_x0000_s1026" style="width:1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57" w:tooltip="Guyana" w:history="1">
              <w:r w:rsidRPr="00A72597">
                <w:rPr>
                  <w:rFonts w:ascii="Times New Roman" w:eastAsia="Times New Roman" w:hAnsi="Times New Roman" w:cs="Times New Roman"/>
                  <w:color w:val="3366CC"/>
                  <w:sz w:val="21"/>
                  <w:szCs w:val="21"/>
                  <w:u w:val="single"/>
                </w:rPr>
                <w:t>Guyana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1992554"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7 March 2020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B39C242"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DE4767" w14:textId="77777777" w:rsidR="00A72597" w:rsidRPr="00A72597" w:rsidRDefault="00A72597" w:rsidP="00A72597">
            <w:pPr>
              <w:spacing w:before="240" w:after="240" w:line="240" w:lineRule="auto"/>
              <w:rPr>
                <w:rFonts w:ascii="Times New Roman" w:eastAsia="Times New Roman" w:hAnsi="Times New Roman" w:cs="Times New Roman"/>
                <w:sz w:val="20"/>
                <w:szCs w:val="2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660F4F" w14:textId="77777777" w:rsidR="00A72597" w:rsidRPr="00A72597" w:rsidRDefault="00A72597" w:rsidP="00A72597">
            <w:pPr>
              <w:spacing w:before="240" w:after="240" w:line="240" w:lineRule="auto"/>
              <w:rPr>
                <w:rFonts w:ascii="Times New Roman" w:eastAsia="Times New Roman" w:hAnsi="Times New Roman" w:cs="Times New Roman"/>
                <w:sz w:val="20"/>
                <w:szCs w:val="20"/>
              </w:rPr>
            </w:pPr>
          </w:p>
        </w:tc>
      </w:tr>
      <w:tr w:rsidR="00A72597" w:rsidRPr="00A72597" w14:paraId="2E859FE5"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B05E1E9"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w:lastRenderedPageBreak/>
              <mc:AlternateContent>
                <mc:Choice Requires="wps">
                  <w:drawing>
                    <wp:inline distT="0" distB="0" distL="0" distR="0" wp14:anchorId="6C250D6F" wp14:editId="64814738">
                      <wp:extent cx="222250" cy="114300"/>
                      <wp:effectExtent l="0" t="0" r="0" b="0"/>
                      <wp:docPr id="1913686732"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C99239" id="Rectangle 29"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58" w:tooltip="Honduras" w:history="1">
              <w:r w:rsidRPr="00A72597">
                <w:rPr>
                  <w:rFonts w:ascii="Times New Roman" w:eastAsia="Times New Roman" w:hAnsi="Times New Roman" w:cs="Times New Roman"/>
                  <w:color w:val="3366CC"/>
                  <w:sz w:val="21"/>
                  <w:szCs w:val="21"/>
                  <w:u w:val="single"/>
                </w:rPr>
                <w:t>Honduras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B88383"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19 October 2018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099E03A"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4E961EC3" wp14:editId="7026FC7F">
                      <wp:extent cx="120650" cy="120650"/>
                      <wp:effectExtent l="0" t="0" r="0" b="0"/>
                      <wp:docPr id="867356598" name="Rectangle 28"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1EC44B" id="Rectangle 28"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A3BEE47"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8311880" w14:textId="77777777" w:rsidR="00A72597" w:rsidRPr="00A72597" w:rsidRDefault="00A72597" w:rsidP="00A72597">
            <w:pPr>
              <w:spacing w:before="240" w:after="240" w:line="240" w:lineRule="auto"/>
              <w:rPr>
                <w:rFonts w:ascii="Times New Roman" w:eastAsia="Times New Roman" w:hAnsi="Times New Roman" w:cs="Times New Roman"/>
                <w:sz w:val="20"/>
                <w:szCs w:val="20"/>
              </w:rPr>
            </w:pPr>
          </w:p>
        </w:tc>
      </w:tr>
      <w:tr w:rsidR="00A72597" w:rsidRPr="00A72597" w14:paraId="76437DDC"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53F346"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22B1964A" wp14:editId="11DF5BFE">
                      <wp:extent cx="222250" cy="114300"/>
                      <wp:effectExtent l="0" t="0" r="0" b="0"/>
                      <wp:docPr id="585046243"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29F6D0" id="Rectangle 27"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59" w:tooltip="Kazakhstan" w:history="1">
              <w:r w:rsidRPr="00A72597">
                <w:rPr>
                  <w:rFonts w:ascii="Times New Roman" w:eastAsia="Times New Roman" w:hAnsi="Times New Roman" w:cs="Times New Roman"/>
                  <w:color w:val="3366CC"/>
                  <w:sz w:val="21"/>
                  <w:szCs w:val="21"/>
                  <w:u w:val="single"/>
                </w:rPr>
                <w:t>Kazakhstan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AA8B186"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14 June 2019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4AF4D80"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40D8E136" wp14:editId="5B44A876">
                      <wp:extent cx="120650" cy="120650"/>
                      <wp:effectExtent l="0" t="0" r="0" b="0"/>
                      <wp:docPr id="1050041339" name="Rectangle 26"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A11F39" id="Rectangle 26"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3D0FF4"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599BF10" w14:textId="77777777" w:rsidR="00A72597" w:rsidRPr="00A72597" w:rsidRDefault="00A72597" w:rsidP="00A72597">
            <w:pPr>
              <w:spacing w:before="240" w:after="240" w:line="240" w:lineRule="auto"/>
              <w:rPr>
                <w:rFonts w:ascii="Times New Roman" w:eastAsia="Times New Roman" w:hAnsi="Times New Roman" w:cs="Times New Roman"/>
                <w:sz w:val="20"/>
                <w:szCs w:val="20"/>
              </w:rPr>
            </w:pPr>
          </w:p>
        </w:tc>
      </w:tr>
      <w:tr w:rsidR="00A72597" w:rsidRPr="00A72597" w14:paraId="372CE616"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64051D7"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73FF9A85" wp14:editId="2FD7D07C">
                      <wp:extent cx="222250" cy="114300"/>
                      <wp:effectExtent l="0" t="0" r="0" b="0"/>
                      <wp:docPr id="899173162"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DDC634" id="Rectangle 25"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60" w:tooltip="Montenegro" w:history="1">
              <w:r w:rsidRPr="00A72597">
                <w:rPr>
                  <w:rFonts w:ascii="Times New Roman" w:eastAsia="Times New Roman" w:hAnsi="Times New Roman" w:cs="Times New Roman"/>
                  <w:color w:val="3366CC"/>
                  <w:sz w:val="21"/>
                  <w:szCs w:val="21"/>
                  <w:u w:val="single"/>
                </w:rPr>
                <w:t>Montenegro</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9074C1"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 January 2017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DBED2D"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0565FBBE" wp14:editId="34776192">
                      <wp:extent cx="120650" cy="120650"/>
                      <wp:effectExtent l="0" t="0" r="0" b="0"/>
                      <wp:docPr id="623349506" name="Rectangle 24"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AB04F1" id="Rectangle 24"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C26A1C0"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62E6E4B2" wp14:editId="4EE06584">
                      <wp:extent cx="120650" cy="120650"/>
                      <wp:effectExtent l="0" t="0" r="0" b="0"/>
                      <wp:docPr id="1078485503" name="Rectangle 23"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05E9D" id="Rectangle 23"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proofErr w:type="gramStart"/>
            <w:r w:rsidRPr="00A72597">
              <w:rPr>
                <w:rFonts w:ascii="Times New Roman" w:eastAsia="Times New Roman" w:hAnsi="Times New Roman" w:cs="Times New Roman"/>
                <w:color w:val="202122"/>
                <w:sz w:val="21"/>
                <w:szCs w:val="21"/>
              </w:rPr>
              <w:t>reserves</w:t>
            </w:r>
            <w:proofErr w:type="gramEnd"/>
            <w:r w:rsidRPr="00A72597">
              <w:rPr>
                <w:rFonts w:ascii="Times New Roman" w:eastAsia="Times New Roman" w:hAnsi="Times New Roman" w:cs="Times New Roman"/>
                <w:color w:val="202122"/>
                <w:sz w:val="21"/>
                <w:szCs w:val="21"/>
              </w:rPr>
              <w:t xml:space="preserve"> the right to limit to children under 18)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1182AC1"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r>
      <w:tr w:rsidR="00A72597" w:rsidRPr="00A72597" w14:paraId="66CFC968"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083A7C4"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11A36587" wp14:editId="447AA716">
                      <wp:extent cx="222250" cy="114300"/>
                      <wp:effectExtent l="0" t="0" r="0" b="0"/>
                      <wp:docPr id="2033859479"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68218C" id="Rectangle 22"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61" w:tooltip="New Zealand" w:history="1">
              <w:r w:rsidRPr="00A72597">
                <w:rPr>
                  <w:rFonts w:ascii="Times New Roman" w:eastAsia="Times New Roman" w:hAnsi="Times New Roman" w:cs="Times New Roman"/>
                  <w:color w:val="3366CC"/>
                  <w:sz w:val="21"/>
                  <w:szCs w:val="21"/>
                  <w:u w:val="single"/>
                </w:rPr>
                <w:t>New Zealand</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C7F8DF"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 November 2021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A367B7"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3068D5ED" wp14:editId="40E3C442">
                      <wp:extent cx="190500" cy="190500"/>
                      <wp:effectExtent l="0" t="0" r="0" b="0"/>
                      <wp:docPr id="2019178791" name="Rectangle 21" descr="ch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353F98" id="Rectangle 21" o:spid="_x0000_s1026" alt="chec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ECEB61D"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c>
          <w:tcPr>
            <w:tcW w:w="0" w:type="auto"/>
            <w:shd w:val="clear" w:color="auto" w:fill="F8F9FA"/>
            <w:vAlign w:val="center"/>
            <w:hideMark/>
          </w:tcPr>
          <w:p w14:paraId="0B2D6030" w14:textId="77777777" w:rsidR="00A72597" w:rsidRPr="00A72597" w:rsidRDefault="00A72597" w:rsidP="00A72597">
            <w:pPr>
              <w:spacing w:before="240" w:after="240" w:line="240" w:lineRule="auto"/>
              <w:rPr>
                <w:rFonts w:ascii="Times New Roman" w:eastAsia="Times New Roman" w:hAnsi="Times New Roman" w:cs="Times New Roman"/>
                <w:sz w:val="20"/>
                <w:szCs w:val="20"/>
              </w:rPr>
            </w:pPr>
          </w:p>
        </w:tc>
      </w:tr>
      <w:tr w:rsidR="00A72597" w:rsidRPr="00A72597" w14:paraId="248A6C5E"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C6E8EEB"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7CECE5AC" wp14:editId="2734058D">
                      <wp:extent cx="222250" cy="133350"/>
                      <wp:effectExtent l="0" t="0" r="0" b="0"/>
                      <wp:docPr id="1815868037"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2A4E54" id="Rectangle 20" o:spid="_x0000_s1026" style="width:17.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62" w:tooltip="Nicaragua" w:history="1">
              <w:r w:rsidRPr="00A72597">
                <w:rPr>
                  <w:rFonts w:ascii="Times New Roman" w:eastAsia="Times New Roman" w:hAnsi="Times New Roman" w:cs="Times New Roman"/>
                  <w:color w:val="3366CC"/>
                  <w:sz w:val="21"/>
                  <w:szCs w:val="21"/>
                  <w:u w:val="single"/>
                </w:rPr>
                <w:t>Nicaragua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6DBC0A"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18 April 2020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4D3B056"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11C5B4B0" wp14:editId="68B17BD5">
                      <wp:extent cx="120650" cy="120650"/>
                      <wp:effectExtent l="0" t="0" r="0" b="0"/>
                      <wp:docPr id="92361368" name="Rectangle 19"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E06C68" id="Rectangle 19"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820B1E1"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954C806" w14:textId="77777777" w:rsidR="00A72597" w:rsidRPr="00A72597" w:rsidRDefault="00A72597" w:rsidP="00A72597">
            <w:pPr>
              <w:spacing w:before="240" w:after="240" w:line="240" w:lineRule="auto"/>
              <w:rPr>
                <w:rFonts w:ascii="Times New Roman" w:eastAsia="Times New Roman" w:hAnsi="Times New Roman" w:cs="Times New Roman"/>
                <w:sz w:val="20"/>
                <w:szCs w:val="20"/>
              </w:rPr>
            </w:pPr>
          </w:p>
        </w:tc>
      </w:tr>
      <w:tr w:rsidR="00A72597" w:rsidRPr="00A72597" w14:paraId="1E7419E6"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D6C11FC"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7BE8878C" wp14:editId="22A4F8A7">
                      <wp:extent cx="203200" cy="139700"/>
                      <wp:effectExtent l="0" t="0" r="0" b="0"/>
                      <wp:docPr id="1395706175"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2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9C8BA6" id="Rectangle 18" o:spid="_x0000_s1026" style="width:16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63" w:tooltip="Norway" w:history="1">
              <w:r w:rsidRPr="00A72597">
                <w:rPr>
                  <w:rFonts w:ascii="Times New Roman" w:eastAsia="Times New Roman" w:hAnsi="Times New Roman" w:cs="Times New Roman"/>
                  <w:color w:val="3366CC"/>
                  <w:sz w:val="21"/>
                  <w:szCs w:val="21"/>
                  <w:u w:val="single"/>
                </w:rPr>
                <w:t>Norway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FAE775"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 January 2013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8E5788"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2DE3DCA3" wp14:editId="19941503">
                      <wp:extent cx="190500" cy="190500"/>
                      <wp:effectExtent l="0" t="0" r="0" b="0"/>
                      <wp:docPr id="696612961" name="Rectangle 17" descr="ch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6DB33A" id="Rectangle 17" o:spid="_x0000_s1026" alt="chec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0C0E90E"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21 (25 may be recognized)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3B9801A"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r>
      <w:tr w:rsidR="00A72597" w:rsidRPr="00A72597" w14:paraId="3C12F94D"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1245B9"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60F6C59E" wp14:editId="76081AB5">
                      <wp:extent cx="222250" cy="139700"/>
                      <wp:effectExtent l="0" t="0" r="0" b="0"/>
                      <wp:docPr id="313974342"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C7DDB" id="Rectangle 16"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64" w:tooltip="Serbia" w:history="1">
              <w:r w:rsidRPr="00A72597">
                <w:rPr>
                  <w:rFonts w:ascii="Times New Roman" w:eastAsia="Times New Roman" w:hAnsi="Times New Roman" w:cs="Times New Roman"/>
                  <w:color w:val="3366CC"/>
                  <w:sz w:val="21"/>
                  <w:szCs w:val="21"/>
                  <w:u w:val="single"/>
                </w:rPr>
                <w:t>Serbia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309BAC0"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 February 2021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4E2AD8"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CCE8B2B" w14:textId="77777777" w:rsidR="00A72597" w:rsidRPr="00A72597" w:rsidRDefault="00A72597" w:rsidP="00A72597">
            <w:pPr>
              <w:spacing w:before="240" w:after="240" w:line="240" w:lineRule="auto"/>
              <w:rPr>
                <w:rFonts w:ascii="Times New Roman" w:eastAsia="Times New Roman" w:hAnsi="Times New Roman" w:cs="Times New Roman"/>
                <w:sz w:val="20"/>
                <w:szCs w:val="20"/>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ABDBD45"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Children receiving regular education until the age of 26 as well as adult children incapable for work and lacking the funding to support themselves</w:t>
            </w:r>
          </w:p>
        </w:tc>
      </w:tr>
      <w:tr w:rsidR="00A72597" w:rsidRPr="00A72597" w14:paraId="6335509E"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EF2D4C4"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2FF58991" wp14:editId="79AB443B">
                      <wp:extent cx="222250" cy="139700"/>
                      <wp:effectExtent l="0" t="0" r="0" b="0"/>
                      <wp:docPr id="1246095164"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5B1A25" id="Rectangle 15"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65" w:tooltip="Turkey" w:history="1">
              <w:r w:rsidRPr="00A72597">
                <w:rPr>
                  <w:rFonts w:ascii="Times New Roman" w:eastAsia="Times New Roman" w:hAnsi="Times New Roman" w:cs="Times New Roman"/>
                  <w:color w:val="3366CC"/>
                  <w:sz w:val="21"/>
                  <w:szCs w:val="21"/>
                  <w:u w:val="single"/>
                </w:rPr>
                <w:t>Turkey</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4D93C39"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 February 2017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CE80218"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3A65935B" wp14:editId="65D2D0B7">
                      <wp:extent cx="190500" cy="190500"/>
                      <wp:effectExtent l="0" t="0" r="0" b="0"/>
                      <wp:docPr id="1754669757" name="Rectangle 14" descr="ch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995C21" id="Rectangle 14" o:spid="_x0000_s1026" alt="chec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BA50CB7"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21 (25 if education continues)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5E59295"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mentally and physically disabled children (irrespective of age); and parents in need of care</w:t>
            </w:r>
          </w:p>
        </w:tc>
      </w:tr>
      <w:tr w:rsidR="00A72597" w:rsidRPr="00A72597" w14:paraId="7B01F247"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F62AC38"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639DE155" wp14:editId="3ADA6673">
                      <wp:extent cx="222250" cy="139700"/>
                      <wp:effectExtent l="0" t="0" r="0" b="0"/>
                      <wp:docPr id="1346095151"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C23B85" id="Rectangle 13"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66" w:tooltip="Ukraine" w:history="1">
              <w:r w:rsidRPr="00A72597">
                <w:rPr>
                  <w:rFonts w:ascii="Times New Roman" w:eastAsia="Times New Roman" w:hAnsi="Times New Roman" w:cs="Times New Roman"/>
                  <w:color w:val="3366CC"/>
                  <w:sz w:val="21"/>
                  <w:szCs w:val="21"/>
                  <w:u w:val="single"/>
                </w:rPr>
                <w:t>Ukraine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775AC9F"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 November 2013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6C2627"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67992B2F" wp14:editId="7A1A8901">
                      <wp:extent cx="120650" cy="120650"/>
                      <wp:effectExtent l="0" t="0" r="0" b="0"/>
                      <wp:docPr id="956097751" name="Rectangle 12"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18CC35" id="Rectangle 12"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8009091"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18 (23, students)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8B6E1D1"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incapacitated adults (from adult children, parents, siblings)</w:t>
            </w:r>
            <w:r w:rsidRPr="00A72597">
              <w:rPr>
                <w:rFonts w:ascii="Times New Roman" w:eastAsia="Times New Roman" w:hAnsi="Times New Roman" w:cs="Times New Roman"/>
                <w:color w:val="202122"/>
                <w:sz w:val="21"/>
                <w:szCs w:val="21"/>
              </w:rPr>
              <w:br/>
              <w:t>children raised by grand parents</w:t>
            </w:r>
          </w:p>
        </w:tc>
      </w:tr>
      <w:tr w:rsidR="00A72597" w:rsidRPr="00A72597" w14:paraId="6FE22E5E"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4B88874"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w:lastRenderedPageBreak/>
              <mc:AlternateContent>
                <mc:Choice Requires="wps">
                  <w:drawing>
                    <wp:inline distT="0" distB="0" distL="0" distR="0" wp14:anchorId="6706F0E2" wp14:editId="10540252">
                      <wp:extent cx="222250" cy="114300"/>
                      <wp:effectExtent l="0" t="0" r="0" b="0"/>
                      <wp:docPr id="592776177"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8BEE1" id="Rectangle 11"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67" w:tooltip="United Kingdom" w:history="1">
              <w:r w:rsidRPr="00A72597">
                <w:rPr>
                  <w:rFonts w:ascii="Times New Roman" w:eastAsia="Times New Roman" w:hAnsi="Times New Roman" w:cs="Times New Roman"/>
                  <w:color w:val="3366CC"/>
                  <w:sz w:val="21"/>
                  <w:szCs w:val="21"/>
                  <w:u w:val="single"/>
                </w:rPr>
                <w:t>United Kingdom</w:t>
              </w:r>
            </w:hyperlink>
            <w:hyperlink r:id="rId68" w:anchor="cite_note-Gib-7" w:history="1">
              <w:r w:rsidRPr="00A72597">
                <w:rPr>
                  <w:rFonts w:ascii="Times New Roman" w:eastAsia="Times New Roman" w:hAnsi="Times New Roman" w:cs="Times New Roman"/>
                  <w:color w:val="3366CC"/>
                  <w:sz w:val="17"/>
                  <w:szCs w:val="17"/>
                  <w:u w:val="single"/>
                  <w:vertAlign w:val="superscript"/>
                </w:rPr>
                <w:t>[b]</w:t>
              </w:r>
            </w:hyperlink>
            <w:hyperlink r:id="rId69" w:anchor="cite_note-UK-3" w:history="1">
              <w:r w:rsidRPr="00A72597">
                <w:rPr>
                  <w:rFonts w:ascii="Times New Roman" w:eastAsia="Times New Roman" w:hAnsi="Times New Roman" w:cs="Times New Roman"/>
                  <w:color w:val="3366CC"/>
                  <w:sz w:val="17"/>
                  <w:szCs w:val="17"/>
                  <w:u w:val="single"/>
                  <w:vertAlign w:val="superscript"/>
                </w:rPr>
                <w:t>[a]</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6578AF5"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 January 2021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77A910C"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01E9ACB4" wp14:editId="7C932F9B">
                      <wp:extent cx="190500" cy="190500"/>
                      <wp:effectExtent l="0" t="0" r="0" b="0"/>
                      <wp:docPr id="919286347" name="Rectangle 10" descr="ch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1E521" id="Rectangle 10" o:spid="_x0000_s1026" alt="check"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41B7477"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0C4FE3C8" w14:textId="77777777" w:rsidR="00A72597" w:rsidRPr="00A72597" w:rsidRDefault="00A72597" w:rsidP="00A72597">
            <w:pPr>
              <w:spacing w:before="240" w:after="240" w:line="240" w:lineRule="auto"/>
              <w:rPr>
                <w:rFonts w:ascii="Times New Roman" w:eastAsia="Times New Roman" w:hAnsi="Times New Roman" w:cs="Times New Roman"/>
                <w:sz w:val="20"/>
                <w:szCs w:val="20"/>
              </w:rPr>
            </w:pPr>
          </w:p>
        </w:tc>
      </w:tr>
      <w:tr w:rsidR="00A72597" w:rsidRPr="00A72597" w14:paraId="4C46ADBC"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319CDA0"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359652AF" wp14:editId="62EEDA6A">
                      <wp:extent cx="222250" cy="114300"/>
                      <wp:effectExtent l="0" t="0" r="0" b="0"/>
                      <wp:docPr id="70161434"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20AEAB" id="Rectangle 9"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202122"/>
                <w:sz w:val="21"/>
                <w:szCs w:val="21"/>
              </w:rPr>
              <w:t> </w:t>
            </w:r>
            <w:hyperlink r:id="rId70" w:tooltip="United States" w:history="1">
              <w:r w:rsidRPr="00A72597">
                <w:rPr>
                  <w:rFonts w:ascii="Times New Roman" w:eastAsia="Times New Roman" w:hAnsi="Times New Roman" w:cs="Times New Roman"/>
                  <w:color w:val="3366CC"/>
                  <w:sz w:val="21"/>
                  <w:szCs w:val="21"/>
                  <w:u w:val="single"/>
                </w:rPr>
                <w:t>United States</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FF2482C"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 January 2017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CC779AE"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noProof/>
                <w:color w:val="202122"/>
                <w:sz w:val="21"/>
                <w:szCs w:val="21"/>
              </w:rPr>
              <mc:AlternateContent>
                <mc:Choice Requires="wps">
                  <w:drawing>
                    <wp:inline distT="0" distB="0" distL="0" distR="0" wp14:anchorId="003E025B" wp14:editId="65ED1B79">
                      <wp:extent cx="120650" cy="120650"/>
                      <wp:effectExtent l="0" t="0" r="0" b="0"/>
                      <wp:docPr id="1016720176" name="Rectangle 8" descr="Red 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065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8A9CA" id="Rectangle 8" o:spid="_x0000_s1026" alt="Red X" style="width:9.5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" filled="f" stroked="f">
                      <o:lock v:ext="edit" aspectratio="t"/>
                      <w10:anchorlock/>
                    </v:rect>
                  </w:pict>
                </mc:Fallback>
              </mc:AlternateConten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B93DCCD"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28AA772" w14:textId="77777777" w:rsidR="00A72597" w:rsidRPr="00A72597" w:rsidRDefault="00A72597" w:rsidP="00A72597">
            <w:pPr>
              <w:spacing w:before="240" w:after="240" w:line="240" w:lineRule="auto"/>
              <w:rPr>
                <w:rFonts w:ascii="Times New Roman" w:eastAsia="Times New Roman" w:hAnsi="Times New Roman" w:cs="Times New Roman"/>
                <w:sz w:val="20"/>
                <w:szCs w:val="20"/>
              </w:rPr>
            </w:pPr>
          </w:p>
        </w:tc>
      </w:tr>
    </w:tbl>
    <w:p w14:paraId="4E83DFBC" w14:textId="77777777" w:rsidR="00A72597" w:rsidRPr="00A72597" w:rsidRDefault="00A72597" w:rsidP="00A72597">
      <w:pPr>
        <w:shd w:val="clear" w:color="auto" w:fill="FFFFFF"/>
        <w:spacing w:before="120" w:after="120" w:line="240" w:lineRule="auto"/>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The convention does not apply between the United States and Kazakhstan and the United States and Guyana, following the objection of the US to the accession those countries, as those countries did not provide information about their child support legislation and procedures in their country. </w:t>
      </w:r>
      <w:hyperlink r:id="rId71" w:anchor="cite_note-9" w:history="1">
        <w:r w:rsidRPr="00A72597">
          <w:rPr>
            <w:rFonts w:ascii="Arial" w:eastAsia="Times New Roman" w:hAnsi="Arial" w:cs="Arial"/>
            <w:color w:val="3366CC"/>
            <w:sz w:val="17"/>
            <w:szCs w:val="17"/>
            <w:u w:val="single"/>
            <w:vertAlign w:val="superscript"/>
            <w:lang w:val="en"/>
          </w:rPr>
          <w:t>[7]</w:t>
        </w:r>
      </w:hyperlink>
      <w:hyperlink r:id="rId72" w:anchor="cite_note-10" w:history="1">
        <w:r w:rsidRPr="00A72597">
          <w:rPr>
            <w:rFonts w:ascii="Arial" w:eastAsia="Times New Roman" w:hAnsi="Arial" w:cs="Arial"/>
            <w:color w:val="3366CC"/>
            <w:sz w:val="17"/>
            <w:szCs w:val="17"/>
            <w:u w:val="single"/>
            <w:vertAlign w:val="superscript"/>
            <w:lang w:val="en"/>
          </w:rPr>
          <w:t>[8]</w:t>
        </w:r>
      </w:hyperlink>
    </w:p>
    <w:p w14:paraId="342B125A" w14:textId="77777777" w:rsidR="00A72597" w:rsidRPr="00A72597" w:rsidRDefault="00A72597" w:rsidP="00A72597">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A72597">
        <w:rPr>
          <w:rFonts w:ascii="Georgia" w:eastAsia="Times New Roman" w:hAnsi="Georgia" w:cs="Arial"/>
          <w:color w:val="000000"/>
          <w:sz w:val="36"/>
          <w:szCs w:val="36"/>
          <w:lang w:val="en"/>
        </w:rPr>
        <w:t>Relationship to other Conventions</w:t>
      </w:r>
      <w:r w:rsidRPr="00A72597">
        <w:rPr>
          <w:rFonts w:ascii="Arial" w:eastAsia="Times New Roman" w:hAnsi="Arial" w:cs="Arial"/>
          <w:color w:val="54595D"/>
          <w:sz w:val="24"/>
          <w:szCs w:val="24"/>
          <w:lang w:val="en"/>
        </w:rPr>
        <w:t>[</w:t>
      </w:r>
      <w:hyperlink r:id="rId73" w:tooltip="Edit section: Relationship to other Conventions" w:history="1">
        <w:r w:rsidRPr="00A72597">
          <w:rPr>
            <w:rFonts w:ascii="Arial" w:eastAsia="Times New Roman" w:hAnsi="Arial" w:cs="Arial"/>
            <w:color w:val="3366CC"/>
            <w:sz w:val="24"/>
            <w:szCs w:val="24"/>
            <w:u w:val="single"/>
            <w:lang w:val="en"/>
          </w:rPr>
          <w:t>edit</w:t>
        </w:r>
      </w:hyperlink>
      <w:r w:rsidRPr="00A72597">
        <w:rPr>
          <w:rFonts w:ascii="Arial" w:eastAsia="Times New Roman" w:hAnsi="Arial" w:cs="Arial"/>
          <w:color w:val="54595D"/>
          <w:sz w:val="24"/>
          <w:szCs w:val="24"/>
          <w:lang w:val="en"/>
        </w:rPr>
        <w:t>]</w:t>
      </w:r>
    </w:p>
    <w:p w14:paraId="736BE57A" w14:textId="77777777" w:rsidR="00A72597" w:rsidRPr="00A72597" w:rsidRDefault="00A72597" w:rsidP="00A72597">
      <w:pPr>
        <w:shd w:val="clear" w:color="auto" w:fill="FFFFFF"/>
        <w:spacing w:before="120" w:after="120" w:line="240" w:lineRule="auto"/>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The convention revises two Hague Conventions as well a </w:t>
      </w:r>
      <w:hyperlink r:id="rId74" w:tooltip="United Nations" w:history="1">
        <w:r w:rsidRPr="00A72597">
          <w:rPr>
            <w:rFonts w:ascii="Arial" w:eastAsia="Times New Roman" w:hAnsi="Arial" w:cs="Arial"/>
            <w:color w:val="3366CC"/>
            <w:sz w:val="24"/>
            <w:szCs w:val="24"/>
            <w:u w:val="single"/>
            <w:lang w:val="en"/>
          </w:rPr>
          <w:t>United Nations</w:t>
        </w:r>
      </w:hyperlink>
      <w:r w:rsidRPr="00A72597">
        <w:rPr>
          <w:rFonts w:ascii="Arial" w:eastAsia="Times New Roman" w:hAnsi="Arial" w:cs="Arial"/>
          <w:color w:val="202122"/>
          <w:sz w:val="24"/>
          <w:szCs w:val="24"/>
          <w:lang w:val="en"/>
        </w:rPr>
        <w:t> convention relating to family support. When the convention is in force on the territories of members which are also parties to one of those conventions, the 2007 convention is applicable.</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855"/>
        <w:gridCol w:w="5119"/>
        <w:gridCol w:w="1685"/>
        <w:gridCol w:w="1685"/>
      </w:tblGrid>
      <w:tr w:rsidR="00A72597" w:rsidRPr="00A72597" w14:paraId="019AAFAA" w14:textId="77777777" w:rsidTr="00A72597">
        <w:trPr>
          <w:tblHeader/>
        </w:trPr>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0D4F70E9" w14:textId="77777777" w:rsidR="00A72597" w:rsidRPr="00A72597" w:rsidRDefault="00A72597" w:rsidP="00A72597">
            <w:pPr>
              <w:spacing w:before="240" w:after="240" w:line="240" w:lineRule="auto"/>
              <w:jc w:val="center"/>
              <w:rPr>
                <w:rFonts w:ascii="Times New Roman" w:eastAsia="Times New Roman" w:hAnsi="Times New Roman" w:cs="Times New Roman"/>
                <w:b/>
                <w:bCs/>
                <w:color w:val="202122"/>
                <w:sz w:val="21"/>
                <w:szCs w:val="21"/>
              </w:rPr>
            </w:pPr>
            <w:r w:rsidRPr="00A72597">
              <w:rPr>
                <w:rFonts w:ascii="Times New Roman" w:eastAsia="Times New Roman" w:hAnsi="Times New Roman" w:cs="Times New Roman"/>
                <w:b/>
                <w:bCs/>
                <w:color w:val="202122"/>
                <w:sz w:val="21"/>
                <w:szCs w:val="21"/>
              </w:rPr>
              <w:t>Year</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BAB4A39" w14:textId="77777777" w:rsidR="00A72597" w:rsidRPr="00A72597" w:rsidRDefault="00A72597" w:rsidP="00A72597">
            <w:pPr>
              <w:spacing w:before="240" w:after="240" w:line="240" w:lineRule="auto"/>
              <w:jc w:val="center"/>
              <w:rPr>
                <w:rFonts w:ascii="Times New Roman" w:eastAsia="Times New Roman" w:hAnsi="Times New Roman" w:cs="Times New Roman"/>
                <w:b/>
                <w:bCs/>
                <w:color w:val="202122"/>
                <w:sz w:val="21"/>
                <w:szCs w:val="21"/>
              </w:rPr>
            </w:pPr>
            <w:r w:rsidRPr="00A72597">
              <w:rPr>
                <w:rFonts w:ascii="Times New Roman" w:eastAsia="Times New Roman" w:hAnsi="Times New Roman" w:cs="Times New Roman"/>
                <w:b/>
                <w:bCs/>
                <w:color w:val="202122"/>
                <w:sz w:val="21"/>
                <w:szCs w:val="21"/>
              </w:rPr>
              <w:t>Title</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354B53A9" w14:textId="77777777" w:rsidR="00A72597" w:rsidRPr="00A72597" w:rsidRDefault="00A72597" w:rsidP="00A72597">
            <w:pPr>
              <w:spacing w:before="240" w:after="240" w:line="240" w:lineRule="auto"/>
              <w:jc w:val="center"/>
              <w:rPr>
                <w:rFonts w:ascii="Times New Roman" w:eastAsia="Times New Roman" w:hAnsi="Times New Roman" w:cs="Times New Roman"/>
                <w:b/>
                <w:bCs/>
                <w:color w:val="202122"/>
                <w:sz w:val="21"/>
                <w:szCs w:val="21"/>
              </w:rPr>
            </w:pPr>
            <w:r w:rsidRPr="00A72597">
              <w:rPr>
                <w:rFonts w:ascii="Times New Roman" w:eastAsia="Times New Roman" w:hAnsi="Times New Roman" w:cs="Times New Roman"/>
                <w:b/>
                <w:bCs/>
                <w:color w:val="202122"/>
                <w:sz w:val="21"/>
                <w:szCs w:val="21"/>
              </w:rPr>
              <w:t>States covered</w:t>
            </w:r>
            <w:r w:rsidRPr="00A72597">
              <w:rPr>
                <w:rFonts w:ascii="Times New Roman" w:eastAsia="Times New Roman" w:hAnsi="Times New Roman" w:cs="Times New Roman"/>
                <w:b/>
                <w:bCs/>
                <w:color w:val="202122"/>
                <w:sz w:val="21"/>
                <w:szCs w:val="21"/>
              </w:rPr>
              <w:br/>
              <w:t>by 2007 convention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14:paraId="25D543E7" w14:textId="77777777" w:rsidR="00A72597" w:rsidRPr="00A72597" w:rsidRDefault="00A72597" w:rsidP="00A72597">
            <w:pPr>
              <w:spacing w:before="240" w:after="240" w:line="240" w:lineRule="auto"/>
              <w:jc w:val="center"/>
              <w:rPr>
                <w:rFonts w:ascii="Times New Roman" w:eastAsia="Times New Roman" w:hAnsi="Times New Roman" w:cs="Times New Roman"/>
                <w:b/>
                <w:bCs/>
                <w:color w:val="202122"/>
                <w:sz w:val="21"/>
                <w:szCs w:val="21"/>
              </w:rPr>
            </w:pPr>
            <w:r w:rsidRPr="00A72597">
              <w:rPr>
                <w:rFonts w:ascii="Times New Roman" w:eastAsia="Times New Roman" w:hAnsi="Times New Roman" w:cs="Times New Roman"/>
                <w:b/>
                <w:bCs/>
                <w:color w:val="202122"/>
                <w:sz w:val="21"/>
                <w:szCs w:val="21"/>
              </w:rPr>
              <w:t>States not covered</w:t>
            </w:r>
            <w:r w:rsidRPr="00A72597">
              <w:rPr>
                <w:rFonts w:ascii="Times New Roman" w:eastAsia="Times New Roman" w:hAnsi="Times New Roman" w:cs="Times New Roman"/>
                <w:b/>
                <w:bCs/>
                <w:color w:val="202122"/>
                <w:sz w:val="21"/>
                <w:szCs w:val="21"/>
              </w:rPr>
              <w:br/>
              <w:t>by 2007 convention</w:t>
            </w:r>
          </w:p>
        </w:tc>
      </w:tr>
      <w:tr w:rsidR="00A72597" w:rsidRPr="00A72597" w14:paraId="14D1DEB1"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651CFD2"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1973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B9E7492"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Hague Convention on the Recognition and Enforcement of Decisions Relating to Maintenance Obligations</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78EADCBD"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5234318"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3</w:t>
            </w:r>
          </w:p>
        </w:tc>
      </w:tr>
      <w:tr w:rsidR="00A72597" w:rsidRPr="00A72597" w14:paraId="42704602"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5258E026"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1958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9C0652"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Hague Convention concerning the recognition and enforcement of decisions relating to maintenance obligations towards children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AAB3C93"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363FA380"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4</w:t>
            </w:r>
          </w:p>
        </w:tc>
      </w:tr>
      <w:tr w:rsidR="00A72597" w:rsidRPr="00A72597" w14:paraId="1D79BF39" w14:textId="77777777" w:rsidTr="00A7259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683A92C4"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1956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2A1D5374"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hyperlink r:id="rId75" w:tooltip="United Nations Convention on the Recovery Abroad of Maintenance" w:history="1">
              <w:r w:rsidRPr="00A72597">
                <w:rPr>
                  <w:rFonts w:ascii="Times New Roman" w:eastAsia="Times New Roman" w:hAnsi="Times New Roman" w:cs="Times New Roman"/>
                  <w:color w:val="3366CC"/>
                  <w:sz w:val="21"/>
                  <w:szCs w:val="21"/>
                  <w:u w:val="single"/>
                </w:rPr>
                <w:t>United Nations Convention on the Recovery Abroad of Maintenance</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42175259"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34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14:paraId="13BEE592" w14:textId="77777777" w:rsidR="00A72597" w:rsidRPr="00A72597" w:rsidRDefault="00A72597" w:rsidP="00A72597">
            <w:pPr>
              <w:spacing w:before="240" w:after="240" w:line="240" w:lineRule="auto"/>
              <w:rPr>
                <w:rFonts w:ascii="Times New Roman" w:eastAsia="Times New Roman" w:hAnsi="Times New Roman" w:cs="Times New Roman"/>
                <w:color w:val="202122"/>
                <w:sz w:val="21"/>
                <w:szCs w:val="21"/>
              </w:rPr>
            </w:pPr>
            <w:r w:rsidRPr="00A72597">
              <w:rPr>
                <w:rFonts w:ascii="Times New Roman" w:eastAsia="Times New Roman" w:hAnsi="Times New Roman" w:cs="Times New Roman"/>
                <w:color w:val="202122"/>
                <w:sz w:val="21"/>
                <w:szCs w:val="21"/>
              </w:rPr>
              <w:t>30</w:t>
            </w:r>
          </w:p>
        </w:tc>
      </w:tr>
    </w:tbl>
    <w:p w14:paraId="62A9B57D" w14:textId="77777777" w:rsidR="00A72597" w:rsidRPr="00A72597" w:rsidRDefault="00A72597" w:rsidP="00A72597">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A72597">
        <w:rPr>
          <w:rFonts w:ascii="Georgia" w:eastAsia="Times New Roman" w:hAnsi="Georgia" w:cs="Arial"/>
          <w:color w:val="000000"/>
          <w:sz w:val="36"/>
          <w:szCs w:val="36"/>
          <w:lang w:val="en"/>
        </w:rPr>
        <w:t>Protocol</w:t>
      </w:r>
      <w:r w:rsidRPr="00A72597">
        <w:rPr>
          <w:rFonts w:ascii="Arial" w:eastAsia="Times New Roman" w:hAnsi="Arial" w:cs="Arial"/>
          <w:color w:val="54595D"/>
          <w:sz w:val="24"/>
          <w:szCs w:val="24"/>
          <w:lang w:val="en"/>
        </w:rPr>
        <w:t>[</w:t>
      </w:r>
      <w:hyperlink r:id="rId76" w:tooltip="Edit section: Protocol" w:history="1">
        <w:r w:rsidRPr="00A72597">
          <w:rPr>
            <w:rFonts w:ascii="Arial" w:eastAsia="Times New Roman" w:hAnsi="Arial" w:cs="Arial"/>
            <w:color w:val="3366CC"/>
            <w:sz w:val="24"/>
            <w:szCs w:val="24"/>
            <w:u w:val="single"/>
            <w:lang w:val="en"/>
          </w:rPr>
          <w:t>edit</w:t>
        </w:r>
      </w:hyperlink>
      <w:r w:rsidRPr="00A72597">
        <w:rPr>
          <w:rFonts w:ascii="Arial" w:eastAsia="Times New Roman" w:hAnsi="Arial" w:cs="Arial"/>
          <w:color w:val="54595D"/>
          <w:sz w:val="24"/>
          <w:szCs w:val="24"/>
          <w:lang w:val="en"/>
        </w:rPr>
        <w:t>]</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413"/>
        <w:gridCol w:w="3867"/>
      </w:tblGrid>
      <w:tr w:rsidR="00A72597" w:rsidRPr="00A72597" w14:paraId="729EE625" w14:textId="77777777" w:rsidTr="00A72597">
        <w:trPr>
          <w:tblCellSpacing w:w="15" w:type="dxa"/>
        </w:trPr>
        <w:tc>
          <w:tcPr>
            <w:tcW w:w="0" w:type="auto"/>
            <w:gridSpan w:val="2"/>
            <w:tcBorders>
              <w:top w:val="nil"/>
              <w:left w:val="nil"/>
              <w:bottom w:val="nil"/>
              <w:right w:val="nil"/>
            </w:tcBorders>
            <w:shd w:val="clear" w:color="auto" w:fill="EDEDED"/>
            <w:vAlign w:val="center"/>
            <w:hideMark/>
          </w:tcPr>
          <w:p w14:paraId="23A456B3" w14:textId="77777777" w:rsidR="00A72597" w:rsidRPr="00A72597" w:rsidRDefault="00A72597" w:rsidP="00A72597">
            <w:pPr>
              <w:spacing w:before="120" w:after="120" w:line="360" w:lineRule="atLeast"/>
              <w:jc w:val="center"/>
              <w:rPr>
                <w:rFonts w:ascii="Times New Roman" w:eastAsia="Times New Roman" w:hAnsi="Times New Roman" w:cs="Times New Roman"/>
                <w:b/>
                <w:bCs/>
                <w:color w:val="000000"/>
                <w:sz w:val="23"/>
                <w:szCs w:val="23"/>
              </w:rPr>
            </w:pPr>
            <w:r w:rsidRPr="00A72597">
              <w:rPr>
                <w:rFonts w:ascii="Times New Roman" w:eastAsia="Times New Roman" w:hAnsi="Times New Roman" w:cs="Times New Roman"/>
                <w:b/>
                <w:bCs/>
                <w:color w:val="000000"/>
                <w:sz w:val="23"/>
                <w:szCs w:val="23"/>
              </w:rPr>
              <w:lastRenderedPageBreak/>
              <w:t>Hague Maintenance Protocol</w:t>
            </w:r>
          </w:p>
        </w:tc>
      </w:tr>
      <w:tr w:rsidR="00A72597" w:rsidRPr="00A72597" w14:paraId="164ECC25" w14:textId="77777777" w:rsidTr="00A72597">
        <w:trPr>
          <w:tblCellSpacing w:w="15" w:type="dxa"/>
        </w:trPr>
        <w:tc>
          <w:tcPr>
            <w:tcW w:w="0" w:type="auto"/>
            <w:gridSpan w:val="2"/>
            <w:shd w:val="clear" w:color="auto" w:fill="EDEDED"/>
            <w:hideMark/>
          </w:tcPr>
          <w:p w14:paraId="54F00078" w14:textId="77777777" w:rsidR="00A72597" w:rsidRPr="00A72597" w:rsidRDefault="00A72597" w:rsidP="00A72597">
            <w:pPr>
              <w:spacing w:before="120" w:after="120" w:line="360" w:lineRule="atLeast"/>
              <w:jc w:val="center"/>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Protocol on the Law Applicable to Maintenance Obligations</w:t>
            </w:r>
          </w:p>
        </w:tc>
      </w:tr>
      <w:tr w:rsidR="00A72597" w:rsidRPr="00A72597" w14:paraId="17FEA85F" w14:textId="77777777" w:rsidTr="00A72597">
        <w:trPr>
          <w:tblCellSpacing w:w="15" w:type="dxa"/>
        </w:trPr>
        <w:tc>
          <w:tcPr>
            <w:tcW w:w="0" w:type="auto"/>
            <w:gridSpan w:val="2"/>
            <w:tcBorders>
              <w:bottom w:val="single" w:sz="6" w:space="0" w:color="AAAAAA"/>
            </w:tcBorders>
            <w:shd w:val="clear" w:color="auto" w:fill="F8F9FA"/>
            <w:tcMar>
              <w:top w:w="96" w:type="dxa"/>
              <w:left w:w="48" w:type="dxa"/>
              <w:bottom w:w="48" w:type="dxa"/>
              <w:right w:w="48" w:type="dxa"/>
            </w:tcMar>
            <w:hideMark/>
          </w:tcPr>
          <w:p w14:paraId="67FA6508" w14:textId="77777777" w:rsidR="00A72597" w:rsidRPr="00A72597" w:rsidRDefault="00A72597" w:rsidP="00A72597">
            <w:pPr>
              <w:spacing w:before="120" w:after="120" w:line="360" w:lineRule="atLeast"/>
              <w:jc w:val="center"/>
              <w:rPr>
                <w:rFonts w:ascii="Times New Roman" w:eastAsia="Times New Roman" w:hAnsi="Times New Roman" w:cs="Times New Roman"/>
                <w:color w:val="000000"/>
                <w:sz w:val="18"/>
                <w:szCs w:val="18"/>
              </w:rPr>
            </w:pPr>
            <w:r w:rsidRPr="00A72597">
              <w:rPr>
                <w:rFonts w:ascii="Times New Roman" w:eastAsia="Times New Roman" w:hAnsi="Times New Roman" w:cs="Times New Roman"/>
                <w:noProof/>
                <w:color w:val="3366CC"/>
                <w:sz w:val="18"/>
                <w:szCs w:val="18"/>
              </w:rPr>
              <mc:AlternateContent>
                <mc:Choice Requires="wps">
                  <w:drawing>
                    <wp:inline distT="0" distB="0" distL="0" distR="0" wp14:anchorId="5443D68F" wp14:editId="498B1FDD">
                      <wp:extent cx="2381250" cy="1219200"/>
                      <wp:effectExtent l="0" t="0" r="0" b="0"/>
                      <wp:docPr id="272127673" name="Rectangle 7">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6FFF52" id="Rectangle 7" o:spid="_x0000_s1026" href="https://en.wikipedia.org/wiki/File:HagueMaintenanceProtocol.svg" style="width:187.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" o:button="t" filled="f" stroked="f">
                      <v:fill o:detectmouseclick="t"/>
                      <o:lock v:ext="edit" aspectratio="t"/>
                      <w10:anchorlock/>
                    </v:rect>
                  </w:pict>
                </mc:Fallback>
              </mc:AlternateContent>
            </w:r>
          </w:p>
          <w:p w14:paraId="0C02C996" w14:textId="77777777" w:rsidR="00A72597" w:rsidRPr="00A72597" w:rsidRDefault="00A72597" w:rsidP="00A72597">
            <w:pPr>
              <w:spacing w:after="0" w:line="300" w:lineRule="atLeast"/>
              <w:jc w:val="center"/>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bdr w:val="single" w:sz="6" w:space="0" w:color="000000" w:frame="1"/>
                <w:shd w:val="clear" w:color="auto" w:fill="CC88F9"/>
              </w:rPr>
              <w:t> </w:t>
            </w:r>
            <w:r w:rsidRPr="00A72597">
              <w:rPr>
                <w:rFonts w:ascii="Times New Roman" w:eastAsia="Times New Roman" w:hAnsi="Times New Roman" w:cs="Times New Roman"/>
                <w:color w:val="000000"/>
                <w:sz w:val="18"/>
                <w:szCs w:val="18"/>
              </w:rPr>
              <w:t> Parties</w:t>
            </w:r>
          </w:p>
          <w:p w14:paraId="61FC45A0" w14:textId="77777777" w:rsidR="00A72597" w:rsidRPr="00A72597" w:rsidRDefault="00A72597" w:rsidP="00A72597">
            <w:pPr>
              <w:spacing w:after="0" w:line="300" w:lineRule="atLeast"/>
              <w:jc w:val="center"/>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bdr w:val="single" w:sz="6" w:space="0" w:color="000000" w:frame="1"/>
                <w:shd w:val="clear" w:color="auto" w:fill="88F9CC"/>
              </w:rPr>
              <w:t> </w:t>
            </w:r>
            <w:r w:rsidRPr="00A72597">
              <w:rPr>
                <w:rFonts w:ascii="Times New Roman" w:eastAsia="Times New Roman" w:hAnsi="Times New Roman" w:cs="Times New Roman"/>
                <w:color w:val="000000"/>
                <w:sz w:val="18"/>
                <w:szCs w:val="18"/>
              </w:rPr>
              <w:t> Signatory that did not ratify</w:t>
            </w:r>
          </w:p>
          <w:p w14:paraId="2607E591" w14:textId="77777777" w:rsidR="00A72597" w:rsidRPr="00A72597" w:rsidRDefault="00A72597" w:rsidP="00A72597">
            <w:pPr>
              <w:spacing w:after="0" w:line="300" w:lineRule="atLeast"/>
              <w:jc w:val="center"/>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bdr w:val="single" w:sz="6" w:space="0" w:color="000000" w:frame="1"/>
                <w:shd w:val="clear" w:color="auto" w:fill="F9CC88"/>
              </w:rPr>
              <w:t> </w:t>
            </w:r>
            <w:r w:rsidRPr="00A72597">
              <w:rPr>
                <w:rFonts w:ascii="Times New Roman" w:eastAsia="Times New Roman" w:hAnsi="Times New Roman" w:cs="Times New Roman"/>
                <w:color w:val="000000"/>
                <w:sz w:val="18"/>
                <w:szCs w:val="18"/>
              </w:rPr>
              <w:t> Party (treaty not entered into force)</w:t>
            </w:r>
          </w:p>
        </w:tc>
      </w:tr>
      <w:tr w:rsidR="00A72597" w:rsidRPr="00A72597" w14:paraId="514C584D" w14:textId="77777777" w:rsidTr="00A72597">
        <w:trPr>
          <w:tblCellSpacing w:w="15" w:type="dxa"/>
        </w:trPr>
        <w:tc>
          <w:tcPr>
            <w:tcW w:w="0" w:type="auto"/>
            <w:shd w:val="clear" w:color="auto" w:fill="F8F9FA"/>
            <w:hideMark/>
          </w:tcPr>
          <w:p w14:paraId="1F8DFCEF"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Signed</w:t>
            </w:r>
          </w:p>
        </w:tc>
        <w:tc>
          <w:tcPr>
            <w:tcW w:w="0" w:type="auto"/>
            <w:shd w:val="clear" w:color="auto" w:fill="F8F9FA"/>
            <w:hideMark/>
          </w:tcPr>
          <w:p w14:paraId="252D2E0C"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rPr>
              <w:t>23 November 2007</w:t>
            </w:r>
          </w:p>
        </w:tc>
      </w:tr>
      <w:tr w:rsidR="00A72597" w:rsidRPr="00A72597" w14:paraId="4B3B9621" w14:textId="77777777" w:rsidTr="00A72597">
        <w:trPr>
          <w:tblCellSpacing w:w="15" w:type="dxa"/>
        </w:trPr>
        <w:tc>
          <w:tcPr>
            <w:tcW w:w="0" w:type="auto"/>
            <w:shd w:val="clear" w:color="auto" w:fill="F8F9FA"/>
            <w:hideMark/>
          </w:tcPr>
          <w:p w14:paraId="78E468EC"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Location</w:t>
            </w:r>
          </w:p>
        </w:tc>
        <w:tc>
          <w:tcPr>
            <w:tcW w:w="0" w:type="auto"/>
            <w:shd w:val="clear" w:color="auto" w:fill="F8F9FA"/>
            <w:hideMark/>
          </w:tcPr>
          <w:p w14:paraId="6D9A159A"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hyperlink r:id="rId78" w:tooltip="The Hague" w:history="1">
              <w:r w:rsidRPr="00A72597">
                <w:rPr>
                  <w:rFonts w:ascii="Times New Roman" w:eastAsia="Times New Roman" w:hAnsi="Times New Roman" w:cs="Times New Roman"/>
                  <w:color w:val="3366CC"/>
                  <w:sz w:val="18"/>
                  <w:szCs w:val="18"/>
                  <w:u w:val="single"/>
                </w:rPr>
                <w:t>The Hague</w:t>
              </w:r>
            </w:hyperlink>
            <w:r w:rsidRPr="00A72597">
              <w:rPr>
                <w:rFonts w:ascii="Times New Roman" w:eastAsia="Times New Roman" w:hAnsi="Times New Roman" w:cs="Times New Roman"/>
                <w:color w:val="000000"/>
                <w:sz w:val="18"/>
                <w:szCs w:val="18"/>
              </w:rPr>
              <w:t>, The Netherlands</w:t>
            </w:r>
          </w:p>
        </w:tc>
      </w:tr>
      <w:tr w:rsidR="00A72597" w:rsidRPr="00A72597" w14:paraId="230C2B4A" w14:textId="77777777" w:rsidTr="00A72597">
        <w:trPr>
          <w:tblCellSpacing w:w="15" w:type="dxa"/>
        </w:trPr>
        <w:tc>
          <w:tcPr>
            <w:tcW w:w="0" w:type="auto"/>
            <w:shd w:val="clear" w:color="auto" w:fill="F8F9FA"/>
            <w:hideMark/>
          </w:tcPr>
          <w:p w14:paraId="47FB3A18"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Effective</w:t>
            </w:r>
          </w:p>
        </w:tc>
        <w:tc>
          <w:tcPr>
            <w:tcW w:w="0" w:type="auto"/>
            <w:shd w:val="clear" w:color="auto" w:fill="F8F9FA"/>
            <w:hideMark/>
          </w:tcPr>
          <w:p w14:paraId="0BF076D9"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rPr>
              <w:t>1 August 2013</w:t>
            </w:r>
          </w:p>
        </w:tc>
      </w:tr>
      <w:tr w:rsidR="00A72597" w:rsidRPr="00A72597" w14:paraId="296C1BEB" w14:textId="77777777" w:rsidTr="00A72597">
        <w:trPr>
          <w:tblCellSpacing w:w="15" w:type="dxa"/>
        </w:trPr>
        <w:tc>
          <w:tcPr>
            <w:tcW w:w="0" w:type="auto"/>
            <w:shd w:val="clear" w:color="auto" w:fill="F8F9FA"/>
            <w:hideMark/>
          </w:tcPr>
          <w:p w14:paraId="24E58229"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Condition</w:t>
            </w:r>
          </w:p>
        </w:tc>
        <w:tc>
          <w:tcPr>
            <w:tcW w:w="0" w:type="auto"/>
            <w:shd w:val="clear" w:color="auto" w:fill="F8F9FA"/>
            <w:hideMark/>
          </w:tcPr>
          <w:p w14:paraId="13BF354A"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rPr>
              <w:t>Ratification by 2 states</w:t>
            </w:r>
          </w:p>
        </w:tc>
      </w:tr>
      <w:tr w:rsidR="00A72597" w:rsidRPr="00A72597" w14:paraId="13DE9136" w14:textId="77777777" w:rsidTr="00A72597">
        <w:trPr>
          <w:tblCellSpacing w:w="15" w:type="dxa"/>
        </w:trPr>
        <w:tc>
          <w:tcPr>
            <w:tcW w:w="0" w:type="auto"/>
            <w:shd w:val="clear" w:color="auto" w:fill="F8F9FA"/>
            <w:hideMark/>
          </w:tcPr>
          <w:p w14:paraId="3377DD84"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Signatories</w:t>
            </w:r>
          </w:p>
        </w:tc>
        <w:tc>
          <w:tcPr>
            <w:tcW w:w="0" w:type="auto"/>
            <w:shd w:val="clear" w:color="auto" w:fill="F8F9FA"/>
            <w:hideMark/>
          </w:tcPr>
          <w:p w14:paraId="1879CDF3"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rPr>
              <w:t>5</w:t>
            </w:r>
          </w:p>
        </w:tc>
      </w:tr>
      <w:tr w:rsidR="00A72597" w:rsidRPr="00A72597" w14:paraId="7850C65D" w14:textId="77777777" w:rsidTr="00A72597">
        <w:trPr>
          <w:tblCellSpacing w:w="15" w:type="dxa"/>
        </w:trPr>
        <w:tc>
          <w:tcPr>
            <w:tcW w:w="0" w:type="auto"/>
            <w:shd w:val="clear" w:color="auto" w:fill="F8F9FA"/>
            <w:hideMark/>
          </w:tcPr>
          <w:p w14:paraId="5C75855B"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Parties</w:t>
            </w:r>
          </w:p>
        </w:tc>
        <w:tc>
          <w:tcPr>
            <w:tcW w:w="0" w:type="auto"/>
            <w:shd w:val="clear" w:color="auto" w:fill="F8F9FA"/>
            <w:hideMark/>
          </w:tcPr>
          <w:p w14:paraId="2389CB81"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rPr>
              <w:t>6, covering 31 countries</w:t>
            </w:r>
            <w:r w:rsidRPr="00A72597">
              <w:rPr>
                <w:rFonts w:ascii="Times New Roman" w:eastAsia="Times New Roman" w:hAnsi="Times New Roman" w:cs="Times New Roman"/>
                <w:color w:val="000000"/>
                <w:sz w:val="18"/>
                <w:szCs w:val="18"/>
              </w:rPr>
              <w:br/>
            </w:r>
            <w:r w:rsidRPr="00A72597">
              <w:rPr>
                <w:rFonts w:ascii="Times New Roman" w:eastAsia="Times New Roman" w:hAnsi="Times New Roman" w:cs="Times New Roman"/>
                <w:noProof/>
                <w:color w:val="000000"/>
                <w:sz w:val="18"/>
                <w:szCs w:val="18"/>
              </w:rPr>
              <mc:AlternateContent>
                <mc:Choice Requires="wps">
                  <w:drawing>
                    <wp:inline distT="0" distB="0" distL="0" distR="0" wp14:anchorId="79523B0C" wp14:editId="62B02C6D">
                      <wp:extent cx="209550" cy="139700"/>
                      <wp:effectExtent l="0" t="0" r="0" b="0"/>
                      <wp:docPr id="199149046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0E4190" id="Rectangle 6" o:spid="_x0000_s1026" style="width:16.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" filled="f" stroked="f">
                      <o:lock v:ext="edit" aspectratio="t"/>
                      <w10:anchorlock/>
                    </v:rect>
                  </w:pict>
                </mc:Fallback>
              </mc:AlternateContent>
            </w:r>
            <w:r w:rsidRPr="00A72597">
              <w:rPr>
                <w:rFonts w:ascii="Times New Roman" w:eastAsia="Times New Roman" w:hAnsi="Times New Roman" w:cs="Times New Roman"/>
                <w:color w:val="000000"/>
                <w:sz w:val="18"/>
                <w:szCs w:val="18"/>
              </w:rPr>
              <w:t> </w:t>
            </w:r>
            <w:hyperlink r:id="rId79" w:tooltip="Brazil" w:history="1">
              <w:r w:rsidRPr="00A72597">
                <w:rPr>
                  <w:rFonts w:ascii="Times New Roman" w:eastAsia="Times New Roman" w:hAnsi="Times New Roman" w:cs="Times New Roman"/>
                  <w:color w:val="3366CC"/>
                  <w:sz w:val="18"/>
                  <w:szCs w:val="18"/>
                  <w:u w:val="single"/>
                </w:rPr>
                <w:t>Brazil</w:t>
              </w:r>
            </w:hyperlink>
            <w:r w:rsidRPr="00A72597">
              <w:rPr>
                <w:rFonts w:ascii="Times New Roman" w:eastAsia="Times New Roman" w:hAnsi="Times New Roman" w:cs="Times New Roman"/>
                <w:color w:val="000000"/>
                <w:sz w:val="18"/>
                <w:szCs w:val="18"/>
              </w:rPr>
              <w:br/>
            </w:r>
            <w:r w:rsidRPr="00A72597">
              <w:rPr>
                <w:rFonts w:ascii="Times New Roman" w:eastAsia="Times New Roman" w:hAnsi="Times New Roman" w:cs="Times New Roman"/>
                <w:noProof/>
                <w:color w:val="000000"/>
                <w:sz w:val="18"/>
                <w:szCs w:val="18"/>
              </w:rPr>
              <mc:AlternateContent>
                <mc:Choice Requires="wps">
                  <w:drawing>
                    <wp:inline distT="0" distB="0" distL="0" distR="0" wp14:anchorId="1BA52F30" wp14:editId="2B0FF2E5">
                      <wp:extent cx="222250" cy="139700"/>
                      <wp:effectExtent l="0" t="0" r="0" b="0"/>
                      <wp:docPr id="44726585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B0E391" id="Rectangle 5"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000000"/>
                <w:sz w:val="18"/>
                <w:szCs w:val="18"/>
              </w:rPr>
              <w:t> </w:t>
            </w:r>
            <w:hyperlink r:id="rId80" w:tooltip="Ecuador" w:history="1">
              <w:r w:rsidRPr="00A72597">
                <w:rPr>
                  <w:rFonts w:ascii="Times New Roman" w:eastAsia="Times New Roman" w:hAnsi="Times New Roman" w:cs="Times New Roman"/>
                  <w:color w:val="3366CC"/>
                  <w:sz w:val="18"/>
                  <w:szCs w:val="18"/>
                  <w:u w:val="single"/>
                </w:rPr>
                <w:t>Ecuador</w:t>
              </w:r>
            </w:hyperlink>
            <w:r w:rsidRPr="00A72597">
              <w:rPr>
                <w:rFonts w:ascii="Times New Roman" w:eastAsia="Times New Roman" w:hAnsi="Times New Roman" w:cs="Times New Roman"/>
                <w:color w:val="000000"/>
                <w:sz w:val="18"/>
                <w:szCs w:val="18"/>
              </w:rPr>
              <w:br/>
            </w:r>
            <w:r w:rsidRPr="00A72597">
              <w:rPr>
                <w:rFonts w:ascii="Times New Roman" w:eastAsia="Times New Roman" w:hAnsi="Times New Roman" w:cs="Times New Roman"/>
                <w:noProof/>
                <w:color w:val="000000"/>
                <w:sz w:val="18"/>
                <w:szCs w:val="18"/>
              </w:rPr>
              <mc:AlternateContent>
                <mc:Choice Requires="wps">
                  <w:drawing>
                    <wp:inline distT="0" distB="0" distL="0" distR="0" wp14:anchorId="1DE60659" wp14:editId="1C8E3EEE">
                      <wp:extent cx="222250" cy="139700"/>
                      <wp:effectExtent l="0" t="0" r="0" b="0"/>
                      <wp:docPr id="34131439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DADFC3" id="Rectangle 4"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000000"/>
                <w:sz w:val="18"/>
                <w:szCs w:val="18"/>
              </w:rPr>
              <w:t> </w:t>
            </w:r>
            <w:hyperlink r:id="rId81" w:tooltip="European Union" w:history="1">
              <w:r w:rsidRPr="00A72597">
                <w:rPr>
                  <w:rFonts w:ascii="Times New Roman" w:eastAsia="Times New Roman" w:hAnsi="Times New Roman" w:cs="Times New Roman"/>
                  <w:color w:val="3366CC"/>
                  <w:sz w:val="18"/>
                  <w:szCs w:val="18"/>
                  <w:u w:val="single"/>
                </w:rPr>
                <w:t>European Union</w:t>
              </w:r>
            </w:hyperlink>
            <w:r w:rsidRPr="00A72597">
              <w:rPr>
                <w:rFonts w:ascii="Times New Roman" w:eastAsia="Times New Roman" w:hAnsi="Times New Roman" w:cs="Times New Roman"/>
                <w:color w:val="000000"/>
                <w:sz w:val="18"/>
                <w:szCs w:val="18"/>
              </w:rPr>
              <w:br/>
            </w:r>
            <w:r w:rsidRPr="00A72597">
              <w:rPr>
                <w:rFonts w:ascii="Times New Roman" w:eastAsia="Times New Roman" w:hAnsi="Times New Roman" w:cs="Times New Roman"/>
                <w:color w:val="000000"/>
                <w:sz w:val="16"/>
                <w:szCs w:val="16"/>
              </w:rPr>
              <w:t>(all </w:t>
            </w:r>
            <w:hyperlink r:id="rId82" w:tooltip="Member States of the European Union" w:history="1">
              <w:r w:rsidRPr="00A72597">
                <w:rPr>
                  <w:rFonts w:ascii="Times New Roman" w:eastAsia="Times New Roman" w:hAnsi="Times New Roman" w:cs="Times New Roman"/>
                  <w:color w:val="3366CC"/>
                  <w:sz w:val="16"/>
                  <w:szCs w:val="16"/>
                  <w:u w:val="single"/>
                </w:rPr>
                <w:t>27 Member States</w:t>
              </w:r>
            </w:hyperlink>
            <w:r w:rsidRPr="00A72597">
              <w:rPr>
                <w:rFonts w:ascii="Times New Roman" w:eastAsia="Times New Roman" w:hAnsi="Times New Roman" w:cs="Times New Roman"/>
                <w:color w:val="000000"/>
                <w:sz w:val="16"/>
                <w:szCs w:val="16"/>
              </w:rPr>
              <w:t>, except Denmark)</w:t>
            </w:r>
            <w:r w:rsidRPr="00A72597">
              <w:rPr>
                <w:rFonts w:ascii="Times New Roman" w:eastAsia="Times New Roman" w:hAnsi="Times New Roman" w:cs="Times New Roman"/>
                <w:color w:val="000000"/>
                <w:sz w:val="18"/>
                <w:szCs w:val="18"/>
              </w:rPr>
              <w:br/>
            </w:r>
            <w:r w:rsidRPr="00A72597">
              <w:rPr>
                <w:rFonts w:ascii="Times New Roman" w:eastAsia="Times New Roman" w:hAnsi="Times New Roman" w:cs="Times New Roman"/>
                <w:noProof/>
                <w:color w:val="000000"/>
                <w:sz w:val="18"/>
                <w:szCs w:val="18"/>
              </w:rPr>
              <mc:AlternateContent>
                <mc:Choice Requires="wps">
                  <w:drawing>
                    <wp:inline distT="0" distB="0" distL="0" distR="0" wp14:anchorId="1810E596" wp14:editId="5B447D03">
                      <wp:extent cx="222250" cy="114300"/>
                      <wp:effectExtent l="0" t="0" r="0" b="0"/>
                      <wp:docPr id="89990146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21D017" id="Rectangle 3" o:spid="_x0000_s1026" style="width:17.5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000000"/>
                <w:sz w:val="18"/>
                <w:szCs w:val="18"/>
              </w:rPr>
              <w:t> </w:t>
            </w:r>
            <w:hyperlink r:id="rId83" w:tooltip="Kazakhstan" w:history="1">
              <w:r w:rsidRPr="00A72597">
                <w:rPr>
                  <w:rFonts w:ascii="Times New Roman" w:eastAsia="Times New Roman" w:hAnsi="Times New Roman" w:cs="Times New Roman"/>
                  <w:color w:val="3366CC"/>
                  <w:sz w:val="18"/>
                  <w:szCs w:val="18"/>
                  <w:u w:val="single"/>
                </w:rPr>
                <w:t>Kazakhstan</w:t>
              </w:r>
            </w:hyperlink>
            <w:r w:rsidRPr="00A72597">
              <w:rPr>
                <w:rFonts w:ascii="Times New Roman" w:eastAsia="Times New Roman" w:hAnsi="Times New Roman" w:cs="Times New Roman"/>
                <w:color w:val="000000"/>
                <w:sz w:val="18"/>
                <w:szCs w:val="18"/>
              </w:rPr>
              <w:br/>
            </w:r>
            <w:r w:rsidRPr="00A72597">
              <w:rPr>
                <w:rFonts w:ascii="Times New Roman" w:eastAsia="Times New Roman" w:hAnsi="Times New Roman" w:cs="Times New Roman"/>
                <w:noProof/>
                <w:color w:val="000000"/>
                <w:sz w:val="18"/>
                <w:szCs w:val="18"/>
              </w:rPr>
              <mc:AlternateContent>
                <mc:Choice Requires="wps">
                  <w:drawing>
                    <wp:inline distT="0" distB="0" distL="0" distR="0" wp14:anchorId="6D7CCDE7" wp14:editId="67F413BF">
                      <wp:extent cx="222250" cy="139700"/>
                      <wp:effectExtent l="0" t="0" r="0" b="0"/>
                      <wp:docPr id="90055523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869D9F" id="Rectangle 2"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000000"/>
                <w:sz w:val="18"/>
                <w:szCs w:val="18"/>
              </w:rPr>
              <w:t> </w:t>
            </w:r>
            <w:hyperlink r:id="rId84" w:tooltip="Serbia" w:history="1">
              <w:r w:rsidRPr="00A72597">
                <w:rPr>
                  <w:rFonts w:ascii="Times New Roman" w:eastAsia="Times New Roman" w:hAnsi="Times New Roman" w:cs="Times New Roman"/>
                  <w:color w:val="3366CC"/>
                  <w:sz w:val="18"/>
                  <w:szCs w:val="18"/>
                  <w:u w:val="single"/>
                </w:rPr>
                <w:t>Serbia</w:t>
              </w:r>
            </w:hyperlink>
            <w:r w:rsidRPr="00A72597">
              <w:rPr>
                <w:rFonts w:ascii="Times New Roman" w:eastAsia="Times New Roman" w:hAnsi="Times New Roman" w:cs="Times New Roman"/>
                <w:color w:val="000000"/>
                <w:sz w:val="18"/>
                <w:szCs w:val="18"/>
              </w:rPr>
              <w:br/>
            </w:r>
            <w:r w:rsidRPr="00A72597">
              <w:rPr>
                <w:rFonts w:ascii="Times New Roman" w:eastAsia="Times New Roman" w:hAnsi="Times New Roman" w:cs="Times New Roman"/>
                <w:noProof/>
                <w:color w:val="000000"/>
                <w:sz w:val="18"/>
                <w:szCs w:val="18"/>
              </w:rPr>
              <mc:AlternateContent>
                <mc:Choice Requires="wps">
                  <w:drawing>
                    <wp:inline distT="0" distB="0" distL="0" distR="0" wp14:anchorId="19A677E8" wp14:editId="2252B9E1">
                      <wp:extent cx="222250" cy="139700"/>
                      <wp:effectExtent l="0" t="0" r="0" b="0"/>
                      <wp:docPr id="141248582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2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C48FC4" id="Rectangle 1" o:spid="_x0000_s1026" style="width:17.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" filled="f" stroked="f">
                      <o:lock v:ext="edit" aspectratio="t"/>
                      <w10:anchorlock/>
                    </v:rect>
                  </w:pict>
                </mc:Fallback>
              </mc:AlternateContent>
            </w:r>
            <w:r w:rsidRPr="00A72597">
              <w:rPr>
                <w:rFonts w:ascii="Times New Roman" w:eastAsia="Times New Roman" w:hAnsi="Times New Roman" w:cs="Times New Roman"/>
                <w:color w:val="000000"/>
                <w:sz w:val="18"/>
                <w:szCs w:val="18"/>
              </w:rPr>
              <w:t> </w:t>
            </w:r>
            <w:hyperlink r:id="rId85" w:tooltip="Ukraine" w:history="1">
              <w:r w:rsidRPr="00A72597">
                <w:rPr>
                  <w:rFonts w:ascii="Times New Roman" w:eastAsia="Times New Roman" w:hAnsi="Times New Roman" w:cs="Times New Roman"/>
                  <w:color w:val="3366CC"/>
                  <w:sz w:val="18"/>
                  <w:szCs w:val="18"/>
                  <w:u w:val="single"/>
                </w:rPr>
                <w:t>Ukraine</w:t>
              </w:r>
            </w:hyperlink>
          </w:p>
        </w:tc>
      </w:tr>
      <w:tr w:rsidR="00A72597" w:rsidRPr="00A72597" w14:paraId="0154E58A" w14:textId="77777777" w:rsidTr="00A72597">
        <w:trPr>
          <w:tblCellSpacing w:w="15" w:type="dxa"/>
        </w:trPr>
        <w:tc>
          <w:tcPr>
            <w:tcW w:w="0" w:type="auto"/>
            <w:shd w:val="clear" w:color="auto" w:fill="F8F9FA"/>
            <w:hideMark/>
          </w:tcPr>
          <w:p w14:paraId="4DD6C7F5"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Depositary</w:t>
            </w:r>
          </w:p>
        </w:tc>
        <w:tc>
          <w:tcPr>
            <w:tcW w:w="0" w:type="auto"/>
            <w:shd w:val="clear" w:color="auto" w:fill="F8F9FA"/>
            <w:hideMark/>
          </w:tcPr>
          <w:p w14:paraId="43C1EAAE"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rPr>
              <w:t>Government of the Netherlands</w:t>
            </w:r>
          </w:p>
        </w:tc>
      </w:tr>
      <w:tr w:rsidR="00A72597" w:rsidRPr="00A72597" w14:paraId="3873509B" w14:textId="77777777" w:rsidTr="00A72597">
        <w:trPr>
          <w:tblCellSpacing w:w="15" w:type="dxa"/>
        </w:trPr>
        <w:tc>
          <w:tcPr>
            <w:tcW w:w="0" w:type="auto"/>
            <w:shd w:val="clear" w:color="auto" w:fill="F8F9FA"/>
            <w:hideMark/>
          </w:tcPr>
          <w:p w14:paraId="30F687D2" w14:textId="77777777" w:rsidR="00A72597" w:rsidRPr="00A72597" w:rsidRDefault="00A72597" w:rsidP="00A72597">
            <w:pPr>
              <w:spacing w:after="0" w:line="360" w:lineRule="atLeast"/>
              <w:rPr>
                <w:rFonts w:ascii="Times New Roman" w:eastAsia="Times New Roman" w:hAnsi="Times New Roman" w:cs="Times New Roman"/>
                <w:b/>
                <w:bCs/>
                <w:color w:val="000000"/>
                <w:sz w:val="18"/>
                <w:szCs w:val="18"/>
              </w:rPr>
            </w:pPr>
            <w:r w:rsidRPr="00A72597">
              <w:rPr>
                <w:rFonts w:ascii="Times New Roman" w:eastAsia="Times New Roman" w:hAnsi="Times New Roman" w:cs="Times New Roman"/>
                <w:b/>
                <w:bCs/>
                <w:color w:val="000000"/>
                <w:sz w:val="18"/>
                <w:szCs w:val="18"/>
              </w:rPr>
              <w:t>Languages</w:t>
            </w:r>
          </w:p>
        </w:tc>
        <w:tc>
          <w:tcPr>
            <w:tcW w:w="0" w:type="auto"/>
            <w:shd w:val="clear" w:color="auto" w:fill="F8F9FA"/>
            <w:hideMark/>
          </w:tcPr>
          <w:p w14:paraId="7CC54EF7" w14:textId="77777777" w:rsidR="00A72597" w:rsidRPr="00A72597" w:rsidRDefault="00A72597" w:rsidP="00A72597">
            <w:pPr>
              <w:spacing w:after="0" w:line="360" w:lineRule="atLeast"/>
              <w:rPr>
                <w:rFonts w:ascii="Times New Roman" w:eastAsia="Times New Roman" w:hAnsi="Times New Roman" w:cs="Times New Roman"/>
                <w:color w:val="000000"/>
                <w:sz w:val="18"/>
                <w:szCs w:val="18"/>
              </w:rPr>
            </w:pPr>
            <w:r w:rsidRPr="00A72597">
              <w:rPr>
                <w:rFonts w:ascii="Times New Roman" w:eastAsia="Times New Roman" w:hAnsi="Times New Roman" w:cs="Times New Roman"/>
                <w:color w:val="000000"/>
                <w:sz w:val="18"/>
                <w:szCs w:val="18"/>
              </w:rPr>
              <w:t>English and French</w:t>
            </w:r>
          </w:p>
        </w:tc>
      </w:tr>
    </w:tbl>
    <w:p w14:paraId="3AE817B6" w14:textId="77777777" w:rsidR="00A72597" w:rsidRPr="00A72597" w:rsidRDefault="00A72597" w:rsidP="00A72597">
      <w:pPr>
        <w:shd w:val="clear" w:color="auto" w:fill="FFFFFF"/>
        <w:spacing w:before="120" w:after="120" w:line="240" w:lineRule="auto"/>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Which law is applicable on maintenance obligations is not governed by the conventions but by a protocol concluded on the same day. In 2010, it was ratified by the European Union, which declared it had competence over all matters concerning the protocol with regards to all its member states except for </w:t>
      </w:r>
      <w:hyperlink r:id="rId86" w:tooltip="Denmark" w:history="1">
        <w:r w:rsidRPr="00A72597">
          <w:rPr>
            <w:rFonts w:ascii="Arial" w:eastAsia="Times New Roman" w:hAnsi="Arial" w:cs="Arial"/>
            <w:color w:val="3366CC"/>
            <w:sz w:val="24"/>
            <w:szCs w:val="24"/>
            <w:u w:val="single"/>
            <w:lang w:val="en"/>
          </w:rPr>
          <w:t>Denmark</w:t>
        </w:r>
      </w:hyperlink>
      <w:r w:rsidRPr="00A72597">
        <w:rPr>
          <w:rFonts w:ascii="Arial" w:eastAsia="Times New Roman" w:hAnsi="Arial" w:cs="Arial"/>
          <w:color w:val="202122"/>
          <w:sz w:val="24"/>
          <w:szCs w:val="24"/>
          <w:lang w:val="en"/>
        </w:rPr>
        <w:t> and the </w:t>
      </w:r>
      <w:hyperlink r:id="rId87" w:tooltip="United Kingdom" w:history="1">
        <w:r w:rsidRPr="00A72597">
          <w:rPr>
            <w:rFonts w:ascii="Arial" w:eastAsia="Times New Roman" w:hAnsi="Arial" w:cs="Arial"/>
            <w:color w:val="3366CC"/>
            <w:sz w:val="24"/>
            <w:szCs w:val="24"/>
            <w:u w:val="single"/>
            <w:lang w:val="en"/>
          </w:rPr>
          <w:t>United Kingdom</w:t>
        </w:r>
      </w:hyperlink>
      <w:r w:rsidRPr="00A72597">
        <w:rPr>
          <w:rFonts w:ascii="Arial" w:eastAsia="Times New Roman" w:hAnsi="Arial" w:cs="Arial"/>
          <w:color w:val="202122"/>
          <w:sz w:val="24"/>
          <w:szCs w:val="24"/>
          <w:lang w:val="en"/>
        </w:rPr>
        <w:t>. It applied the Protocol since 2011 provisionally, also between its member states within the </w:t>
      </w:r>
      <w:hyperlink r:id="rId88" w:tooltip="Maintenance regulation" w:history="1">
        <w:r w:rsidRPr="00A72597">
          <w:rPr>
            <w:rFonts w:ascii="Arial" w:eastAsia="Times New Roman" w:hAnsi="Arial" w:cs="Arial"/>
            <w:color w:val="3366CC"/>
            <w:sz w:val="24"/>
            <w:szCs w:val="24"/>
            <w:u w:val="single"/>
            <w:lang w:val="en"/>
          </w:rPr>
          <w:t>Maintenance regulation</w:t>
        </w:r>
      </w:hyperlink>
      <w:r w:rsidRPr="00A72597">
        <w:rPr>
          <w:rFonts w:ascii="Arial" w:eastAsia="Times New Roman" w:hAnsi="Arial" w:cs="Arial"/>
          <w:color w:val="202122"/>
          <w:sz w:val="24"/>
          <w:szCs w:val="24"/>
          <w:lang w:val="en"/>
        </w:rPr>
        <w:t xml:space="preserve">. Serbia has ratified the Protocol on 10 April 2013, leading to </w:t>
      </w:r>
      <w:r w:rsidRPr="00A72597">
        <w:rPr>
          <w:rFonts w:ascii="Arial" w:eastAsia="Times New Roman" w:hAnsi="Arial" w:cs="Arial"/>
          <w:color w:val="202122"/>
          <w:sz w:val="24"/>
          <w:szCs w:val="24"/>
          <w:lang w:val="en"/>
        </w:rPr>
        <w:lastRenderedPageBreak/>
        <w:t>entry into force of the convention on 1 August 2013. Afterwards Kazakhstan (2016), Brazil (2017), Ecuador (2022) and Ukraine (2022) became parties. North Macedonia has signed the convention, but did not ratify it.</w:t>
      </w:r>
    </w:p>
    <w:p w14:paraId="74E26CF1" w14:textId="77777777" w:rsidR="00A72597" w:rsidRPr="00A72597" w:rsidRDefault="00A72597" w:rsidP="00A72597">
      <w:pPr>
        <w:shd w:val="clear" w:color="auto" w:fill="FFFFFF"/>
        <w:spacing w:before="72" w:after="0" w:line="240" w:lineRule="auto"/>
        <w:outlineLvl w:val="2"/>
        <w:rPr>
          <w:rFonts w:ascii="Arial" w:eastAsia="Times New Roman" w:hAnsi="Arial" w:cs="Arial"/>
          <w:b/>
          <w:bCs/>
          <w:color w:val="000000"/>
          <w:sz w:val="29"/>
          <w:szCs w:val="29"/>
          <w:lang w:val="en"/>
        </w:rPr>
      </w:pPr>
      <w:r w:rsidRPr="00A72597">
        <w:rPr>
          <w:rFonts w:ascii="Arial" w:eastAsia="Times New Roman" w:hAnsi="Arial" w:cs="Arial"/>
          <w:b/>
          <w:bCs/>
          <w:color w:val="000000"/>
          <w:sz w:val="29"/>
          <w:szCs w:val="29"/>
          <w:lang w:val="en"/>
        </w:rPr>
        <w:t>Applicable law</w:t>
      </w:r>
      <w:r w:rsidRPr="00A72597">
        <w:rPr>
          <w:rFonts w:ascii="Arial" w:eastAsia="Times New Roman" w:hAnsi="Arial" w:cs="Arial"/>
          <w:color w:val="54595D"/>
          <w:sz w:val="24"/>
          <w:szCs w:val="24"/>
          <w:lang w:val="en"/>
        </w:rPr>
        <w:t>[</w:t>
      </w:r>
      <w:hyperlink r:id="rId89" w:tooltip="Edit section: Applicable law" w:history="1">
        <w:r w:rsidRPr="00A72597">
          <w:rPr>
            <w:rFonts w:ascii="Arial" w:eastAsia="Times New Roman" w:hAnsi="Arial" w:cs="Arial"/>
            <w:color w:val="3366CC"/>
            <w:sz w:val="24"/>
            <w:szCs w:val="24"/>
            <w:u w:val="single"/>
            <w:lang w:val="en"/>
          </w:rPr>
          <w:t>edit</w:t>
        </w:r>
      </w:hyperlink>
      <w:r w:rsidRPr="00A72597">
        <w:rPr>
          <w:rFonts w:ascii="Arial" w:eastAsia="Times New Roman" w:hAnsi="Arial" w:cs="Arial"/>
          <w:color w:val="54595D"/>
          <w:sz w:val="24"/>
          <w:szCs w:val="24"/>
          <w:lang w:val="en"/>
        </w:rPr>
        <w:t>]</w:t>
      </w:r>
    </w:p>
    <w:p w14:paraId="2D7A52DC" w14:textId="77777777" w:rsidR="00A72597" w:rsidRPr="00A72597" w:rsidRDefault="00A72597" w:rsidP="00A72597">
      <w:pPr>
        <w:shd w:val="clear" w:color="auto" w:fill="FFFFFF"/>
        <w:spacing w:before="120" w:after="120" w:line="240" w:lineRule="auto"/>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 xml:space="preserve">The applicable law that is determined by the convention is not restricted to the laws of the parties to the convention: it is therefore possible that a law of a non-state party is chosen. </w:t>
      </w:r>
      <w:proofErr w:type="gramStart"/>
      <w:r w:rsidRPr="00A72597">
        <w:rPr>
          <w:rFonts w:ascii="Arial" w:eastAsia="Times New Roman" w:hAnsi="Arial" w:cs="Arial"/>
          <w:color w:val="202122"/>
          <w:sz w:val="24"/>
          <w:szCs w:val="24"/>
          <w:lang w:val="en"/>
        </w:rPr>
        <w:t>As a general rule</w:t>
      </w:r>
      <w:proofErr w:type="gramEnd"/>
      <w:r w:rsidRPr="00A72597">
        <w:rPr>
          <w:rFonts w:ascii="Arial" w:eastAsia="Times New Roman" w:hAnsi="Arial" w:cs="Arial"/>
          <w:color w:val="202122"/>
          <w:sz w:val="24"/>
          <w:szCs w:val="24"/>
          <w:lang w:val="en"/>
        </w:rPr>
        <w:t>, the law of the habitual residence of the creditor (the person obtaining maintenance) habitual residence applies. In cases of parents towards their children, children towards their parents, and persons regarding young persons (under 21, and if there is no spousal relationship) the following 3 laws are considered in a so-called cascade:</w:t>
      </w:r>
    </w:p>
    <w:p w14:paraId="48C99EC2" w14:textId="77777777" w:rsidR="00A72597" w:rsidRPr="00A72597" w:rsidRDefault="00A72597" w:rsidP="00A72597">
      <w:pPr>
        <w:numPr>
          <w:ilvl w:val="0"/>
          <w:numId w:val="7"/>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Law of the debtor (general rule under the convention), but if that leads to </w:t>
      </w:r>
      <w:r w:rsidRPr="00A72597">
        <w:rPr>
          <w:rFonts w:ascii="Arial" w:eastAsia="Times New Roman" w:hAnsi="Arial" w:cs="Arial"/>
          <w:i/>
          <w:iCs/>
          <w:color w:val="202122"/>
          <w:sz w:val="24"/>
          <w:szCs w:val="24"/>
          <w:lang w:val="en"/>
        </w:rPr>
        <w:t xml:space="preserve">no </w:t>
      </w:r>
      <w:proofErr w:type="gramStart"/>
      <w:r w:rsidRPr="00A72597">
        <w:rPr>
          <w:rFonts w:ascii="Arial" w:eastAsia="Times New Roman" w:hAnsi="Arial" w:cs="Arial"/>
          <w:i/>
          <w:iCs/>
          <w:color w:val="202122"/>
          <w:sz w:val="24"/>
          <w:szCs w:val="24"/>
          <w:lang w:val="en"/>
        </w:rPr>
        <w:t>maintenance</w:t>
      </w:r>
      <w:proofErr w:type="gramEnd"/>
    </w:p>
    <w:p w14:paraId="79DC5456" w14:textId="77777777" w:rsidR="00A72597" w:rsidRPr="00A72597" w:rsidRDefault="00A72597" w:rsidP="00A72597">
      <w:pPr>
        <w:numPr>
          <w:ilvl w:val="0"/>
          <w:numId w:val="7"/>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Law of the forum, and if that leads to no maintenance:</w:t>
      </w:r>
    </w:p>
    <w:p w14:paraId="149C5B9C" w14:textId="77777777" w:rsidR="00A72597" w:rsidRPr="00A72597" w:rsidRDefault="00A72597" w:rsidP="00A72597">
      <w:pPr>
        <w:numPr>
          <w:ilvl w:val="0"/>
          <w:numId w:val="7"/>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Law of the common nationality</w:t>
      </w:r>
    </w:p>
    <w:p w14:paraId="4D732698" w14:textId="77777777" w:rsidR="00A72597" w:rsidRPr="00A72597" w:rsidRDefault="00A72597" w:rsidP="00A72597">
      <w:pPr>
        <w:shd w:val="clear" w:color="auto" w:fill="FFFFFF"/>
        <w:spacing w:before="120" w:after="120" w:line="240" w:lineRule="auto"/>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If the court seized is the debtor's habitual residence, the first two applicable laws are reversed leading to the following cascade:</w:t>
      </w:r>
    </w:p>
    <w:p w14:paraId="559C7487" w14:textId="77777777" w:rsidR="00A72597" w:rsidRPr="00A72597" w:rsidRDefault="00A72597" w:rsidP="00A72597">
      <w:pPr>
        <w:numPr>
          <w:ilvl w:val="0"/>
          <w:numId w:val="8"/>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Law of the forum (the law of the debtor's habitual residence), but if that leads to </w:t>
      </w:r>
      <w:r w:rsidRPr="00A72597">
        <w:rPr>
          <w:rFonts w:ascii="Arial" w:eastAsia="Times New Roman" w:hAnsi="Arial" w:cs="Arial"/>
          <w:i/>
          <w:iCs/>
          <w:color w:val="202122"/>
          <w:sz w:val="24"/>
          <w:szCs w:val="24"/>
          <w:lang w:val="en"/>
        </w:rPr>
        <w:t xml:space="preserve">no </w:t>
      </w:r>
      <w:proofErr w:type="gramStart"/>
      <w:r w:rsidRPr="00A72597">
        <w:rPr>
          <w:rFonts w:ascii="Arial" w:eastAsia="Times New Roman" w:hAnsi="Arial" w:cs="Arial"/>
          <w:i/>
          <w:iCs/>
          <w:color w:val="202122"/>
          <w:sz w:val="24"/>
          <w:szCs w:val="24"/>
          <w:lang w:val="en"/>
        </w:rPr>
        <w:t>maintenance</w:t>
      </w:r>
      <w:proofErr w:type="gramEnd"/>
    </w:p>
    <w:p w14:paraId="6E2F3AAE" w14:textId="77777777" w:rsidR="00A72597" w:rsidRPr="00A72597" w:rsidRDefault="00A72597" w:rsidP="00A72597">
      <w:pPr>
        <w:numPr>
          <w:ilvl w:val="0"/>
          <w:numId w:val="8"/>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Law of the creditor (general rule under the convention), and if that leads to no maintenance:</w:t>
      </w:r>
    </w:p>
    <w:p w14:paraId="24EB04AC" w14:textId="77777777" w:rsidR="00A72597" w:rsidRPr="00A72597" w:rsidRDefault="00A72597" w:rsidP="00A72597">
      <w:pPr>
        <w:numPr>
          <w:ilvl w:val="0"/>
          <w:numId w:val="8"/>
        </w:numPr>
        <w:shd w:val="clear" w:color="auto" w:fill="FFFFFF"/>
        <w:spacing w:before="100" w:beforeAutospacing="1" w:after="24" w:line="240" w:lineRule="auto"/>
        <w:ind w:left="1488"/>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Law of the common nationality</w:t>
      </w:r>
    </w:p>
    <w:p w14:paraId="671EFDD8" w14:textId="77777777" w:rsidR="00A72597" w:rsidRPr="00A72597" w:rsidRDefault="00A72597" w:rsidP="00A72597">
      <w:pPr>
        <w:shd w:val="clear" w:color="auto" w:fill="FFFFFF"/>
        <w:spacing w:before="120" w:after="120" w:line="240" w:lineRule="auto"/>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In the cases of (former) spouses, either party may object to the use of the law of the creditor's habitual residence, instead using the law which as a closer connection with the marriage if "the law of another State, in particular the State of their last common habitual residence, has a closer connection with the marriage". In cases where both parties share a nationality and the law of that nationality as well as the law of the debtor's habitual residence would not lead to maintenance, a debtor may also contest to use of the law of the creditor's habitual residence, provided it is not a case relating to child support. In cases not concerning child support (for children below 18) or vulnerable adults, both parties may choose the law governing the maintenance, choosing from:</w:t>
      </w:r>
    </w:p>
    <w:p w14:paraId="2AFD2CA0" w14:textId="77777777" w:rsidR="00A72597" w:rsidRPr="00A72597" w:rsidRDefault="00A72597" w:rsidP="00A72597">
      <w:pPr>
        <w:numPr>
          <w:ilvl w:val="0"/>
          <w:numId w:val="9"/>
        </w:numPr>
        <w:shd w:val="clear" w:color="auto" w:fill="FFFFFF"/>
        <w:spacing w:before="100" w:beforeAutospacing="1" w:after="24" w:line="240" w:lineRule="auto"/>
        <w:ind w:left="1104"/>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law of nationality (of one of the parties)</w:t>
      </w:r>
    </w:p>
    <w:p w14:paraId="4DA5B1D8" w14:textId="77777777" w:rsidR="00A72597" w:rsidRPr="00A72597" w:rsidRDefault="00A72597" w:rsidP="00A72597">
      <w:pPr>
        <w:numPr>
          <w:ilvl w:val="0"/>
          <w:numId w:val="9"/>
        </w:numPr>
        <w:shd w:val="clear" w:color="auto" w:fill="FFFFFF"/>
        <w:spacing w:before="100" w:beforeAutospacing="1" w:after="24" w:line="240" w:lineRule="auto"/>
        <w:ind w:left="1104"/>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law of the habitual residence (of one of the parties)</w:t>
      </w:r>
    </w:p>
    <w:p w14:paraId="68A47C64" w14:textId="77777777" w:rsidR="00A72597" w:rsidRPr="00A72597" w:rsidRDefault="00A72597" w:rsidP="00A72597">
      <w:pPr>
        <w:numPr>
          <w:ilvl w:val="0"/>
          <w:numId w:val="9"/>
        </w:numPr>
        <w:shd w:val="clear" w:color="auto" w:fill="FFFFFF"/>
        <w:spacing w:before="100" w:beforeAutospacing="1" w:after="24" w:line="240" w:lineRule="auto"/>
        <w:ind w:left="1104"/>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 xml:space="preserve">law applied to their property </w:t>
      </w:r>
      <w:proofErr w:type="gramStart"/>
      <w:r w:rsidRPr="00A72597">
        <w:rPr>
          <w:rFonts w:ascii="Arial" w:eastAsia="Times New Roman" w:hAnsi="Arial" w:cs="Arial"/>
          <w:color w:val="202122"/>
          <w:sz w:val="24"/>
          <w:szCs w:val="24"/>
          <w:lang w:val="en"/>
        </w:rPr>
        <w:t>regime</w:t>
      </w:r>
      <w:proofErr w:type="gramEnd"/>
    </w:p>
    <w:p w14:paraId="0944E8C4" w14:textId="77777777" w:rsidR="00A72597" w:rsidRPr="00A72597" w:rsidRDefault="00A72597" w:rsidP="00A72597">
      <w:pPr>
        <w:numPr>
          <w:ilvl w:val="0"/>
          <w:numId w:val="9"/>
        </w:numPr>
        <w:shd w:val="clear" w:color="auto" w:fill="FFFFFF"/>
        <w:spacing w:before="100" w:beforeAutospacing="1" w:after="24" w:line="240" w:lineRule="auto"/>
        <w:ind w:left="1104"/>
        <w:rPr>
          <w:rFonts w:ascii="Arial" w:eastAsia="Times New Roman" w:hAnsi="Arial" w:cs="Arial"/>
          <w:color w:val="202122"/>
          <w:sz w:val="24"/>
          <w:szCs w:val="24"/>
          <w:lang w:val="en"/>
        </w:rPr>
      </w:pPr>
      <w:r w:rsidRPr="00A72597">
        <w:rPr>
          <w:rFonts w:ascii="Arial" w:eastAsia="Times New Roman" w:hAnsi="Arial" w:cs="Arial"/>
          <w:color w:val="202122"/>
          <w:sz w:val="24"/>
          <w:szCs w:val="24"/>
          <w:lang w:val="en"/>
        </w:rPr>
        <w:t>law applied to their divorce or </w:t>
      </w:r>
      <w:hyperlink r:id="rId90" w:tooltip="Legal separation" w:history="1">
        <w:r w:rsidRPr="00A72597">
          <w:rPr>
            <w:rFonts w:ascii="Arial" w:eastAsia="Times New Roman" w:hAnsi="Arial" w:cs="Arial"/>
            <w:color w:val="3366CC"/>
            <w:sz w:val="24"/>
            <w:szCs w:val="24"/>
            <w:u w:val="single"/>
            <w:lang w:val="en"/>
          </w:rPr>
          <w:t>legal separation</w:t>
        </w:r>
      </w:hyperlink>
    </w:p>
    <w:p w14:paraId="33A251EA" w14:textId="77777777" w:rsidR="00A72597" w:rsidRPr="00A72597" w:rsidRDefault="00A72597" w:rsidP="00A72597">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A72597">
        <w:rPr>
          <w:rFonts w:ascii="Georgia" w:eastAsia="Times New Roman" w:hAnsi="Georgia" w:cs="Arial"/>
          <w:color w:val="000000"/>
          <w:sz w:val="36"/>
          <w:szCs w:val="36"/>
          <w:lang w:val="en"/>
        </w:rPr>
        <w:t>See also</w:t>
      </w:r>
      <w:r w:rsidRPr="00A72597">
        <w:rPr>
          <w:rFonts w:ascii="Arial" w:eastAsia="Times New Roman" w:hAnsi="Arial" w:cs="Arial"/>
          <w:color w:val="54595D"/>
          <w:sz w:val="24"/>
          <w:szCs w:val="24"/>
          <w:lang w:val="en"/>
        </w:rPr>
        <w:t>[</w:t>
      </w:r>
      <w:hyperlink r:id="rId91" w:tooltip="Edit section: See also" w:history="1">
        <w:r w:rsidRPr="00A72597">
          <w:rPr>
            <w:rFonts w:ascii="Arial" w:eastAsia="Times New Roman" w:hAnsi="Arial" w:cs="Arial"/>
            <w:color w:val="3366CC"/>
            <w:sz w:val="24"/>
            <w:szCs w:val="24"/>
            <w:u w:val="single"/>
            <w:lang w:val="en"/>
          </w:rPr>
          <w:t>edit</w:t>
        </w:r>
      </w:hyperlink>
      <w:r w:rsidRPr="00A72597">
        <w:rPr>
          <w:rFonts w:ascii="Arial" w:eastAsia="Times New Roman" w:hAnsi="Arial" w:cs="Arial"/>
          <w:color w:val="54595D"/>
          <w:sz w:val="24"/>
          <w:szCs w:val="24"/>
          <w:lang w:val="en"/>
        </w:rPr>
        <w:t>]</w:t>
      </w:r>
    </w:p>
    <w:p w14:paraId="752D4603" w14:textId="77777777" w:rsidR="00A72597" w:rsidRPr="00A72597" w:rsidRDefault="00A72597" w:rsidP="00A72597">
      <w:pPr>
        <w:numPr>
          <w:ilvl w:val="0"/>
          <w:numId w:val="10"/>
        </w:numPr>
        <w:shd w:val="clear" w:color="auto" w:fill="FFFFFF"/>
        <w:spacing w:before="100" w:beforeAutospacing="1" w:after="24" w:line="240" w:lineRule="auto"/>
        <w:ind w:left="1104"/>
        <w:rPr>
          <w:rFonts w:ascii="Arial" w:eastAsia="Times New Roman" w:hAnsi="Arial" w:cs="Arial"/>
          <w:color w:val="202122"/>
          <w:sz w:val="24"/>
          <w:szCs w:val="24"/>
          <w:lang w:val="en"/>
        </w:rPr>
      </w:pPr>
      <w:hyperlink r:id="rId92" w:tooltip="International matrimonial law" w:history="1">
        <w:r w:rsidRPr="00A72597">
          <w:rPr>
            <w:rFonts w:ascii="Arial" w:eastAsia="Times New Roman" w:hAnsi="Arial" w:cs="Arial"/>
            <w:color w:val="3366CC"/>
            <w:sz w:val="24"/>
            <w:szCs w:val="24"/>
            <w:u w:val="single"/>
            <w:lang w:val="en"/>
          </w:rPr>
          <w:t>International matrimonial law</w:t>
        </w:r>
      </w:hyperlink>
    </w:p>
    <w:p w14:paraId="64E3D048" w14:textId="77777777" w:rsidR="00A72597" w:rsidRPr="00A72597" w:rsidRDefault="00A72597" w:rsidP="00A72597">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A72597">
        <w:rPr>
          <w:rFonts w:ascii="Georgia" w:eastAsia="Times New Roman" w:hAnsi="Georgia" w:cs="Arial"/>
          <w:color w:val="000000"/>
          <w:sz w:val="36"/>
          <w:szCs w:val="36"/>
          <w:lang w:val="en"/>
        </w:rPr>
        <w:lastRenderedPageBreak/>
        <w:t>Notes</w:t>
      </w:r>
      <w:r w:rsidRPr="00A72597">
        <w:rPr>
          <w:rFonts w:ascii="Arial" w:eastAsia="Times New Roman" w:hAnsi="Arial" w:cs="Arial"/>
          <w:color w:val="54595D"/>
          <w:sz w:val="24"/>
          <w:szCs w:val="24"/>
          <w:lang w:val="en"/>
        </w:rPr>
        <w:t>[</w:t>
      </w:r>
      <w:hyperlink r:id="rId93" w:tooltip="Edit section: Notes" w:history="1">
        <w:r w:rsidRPr="00A72597">
          <w:rPr>
            <w:rFonts w:ascii="Arial" w:eastAsia="Times New Roman" w:hAnsi="Arial" w:cs="Arial"/>
            <w:color w:val="3366CC"/>
            <w:sz w:val="24"/>
            <w:szCs w:val="24"/>
            <w:u w:val="single"/>
            <w:lang w:val="en"/>
          </w:rPr>
          <w:t>edit</w:t>
        </w:r>
      </w:hyperlink>
      <w:r w:rsidRPr="00A72597">
        <w:rPr>
          <w:rFonts w:ascii="Arial" w:eastAsia="Times New Roman" w:hAnsi="Arial" w:cs="Arial"/>
          <w:color w:val="54595D"/>
          <w:sz w:val="24"/>
          <w:szCs w:val="24"/>
          <w:lang w:val="en"/>
        </w:rPr>
        <w:t>]</w:t>
      </w:r>
    </w:p>
    <w:p w14:paraId="12BA4947" w14:textId="77777777" w:rsidR="00A72597" w:rsidRPr="00A72597" w:rsidRDefault="00A72597" w:rsidP="00A72597">
      <w:pPr>
        <w:numPr>
          <w:ilvl w:val="1"/>
          <w:numId w:val="11"/>
        </w:numPr>
        <w:shd w:val="clear" w:color="auto" w:fill="FFFFFF"/>
        <w:spacing w:before="100" w:beforeAutospacing="1" w:after="24" w:line="240" w:lineRule="auto"/>
        <w:ind w:left="1488"/>
        <w:rPr>
          <w:rFonts w:ascii="Arial" w:eastAsia="Times New Roman" w:hAnsi="Arial" w:cs="Arial"/>
          <w:color w:val="202122"/>
          <w:sz w:val="19"/>
          <w:szCs w:val="19"/>
          <w:lang w:val="en"/>
        </w:rPr>
      </w:pPr>
      <w:r w:rsidRPr="00A72597">
        <w:rPr>
          <w:rFonts w:ascii="Arial" w:eastAsia="Times New Roman" w:hAnsi="Arial" w:cs="Arial"/>
          <w:color w:val="202122"/>
          <w:sz w:val="19"/>
          <w:szCs w:val="19"/>
          <w:lang w:val="en"/>
        </w:rPr>
        <w:t>^ </w:t>
      </w:r>
      <w:hyperlink r:id="rId94" w:anchor="cite_ref-UK_3-0" w:history="1">
        <w:r w:rsidRPr="00A72597">
          <w:rPr>
            <w:rFonts w:ascii="Arial" w:eastAsia="Times New Roman" w:hAnsi="Arial" w:cs="Arial"/>
            <w:color w:val="3366CC"/>
            <w:sz w:val="19"/>
            <w:szCs w:val="19"/>
            <w:bdr w:val="none" w:sz="0" w:space="0" w:color="auto" w:frame="1"/>
            <w:lang w:val="en"/>
          </w:rPr>
          <w:t>Jump up to:</w:t>
        </w:r>
        <w:r w:rsidRPr="00A72597">
          <w:rPr>
            <w:rFonts w:ascii="Arial" w:eastAsia="Times New Roman" w:hAnsi="Arial" w:cs="Arial"/>
            <w:b/>
            <w:bCs/>
            <w:i/>
            <w:iCs/>
            <w:color w:val="3366CC"/>
            <w:sz w:val="15"/>
            <w:szCs w:val="15"/>
            <w:u w:val="single"/>
            <w:vertAlign w:val="superscript"/>
            <w:lang w:val="en"/>
          </w:rPr>
          <w:t>a</w:t>
        </w:r>
      </w:hyperlink>
      <w:r w:rsidRPr="00A72597">
        <w:rPr>
          <w:rFonts w:ascii="Arial" w:eastAsia="Times New Roman" w:hAnsi="Arial" w:cs="Arial"/>
          <w:color w:val="202122"/>
          <w:sz w:val="19"/>
          <w:szCs w:val="19"/>
          <w:lang w:val="en"/>
        </w:rPr>
        <w:t> </w:t>
      </w:r>
      <w:hyperlink r:id="rId95" w:anchor="cite_ref-UK_3-1" w:history="1">
        <w:r w:rsidRPr="00A72597">
          <w:rPr>
            <w:rFonts w:ascii="Arial" w:eastAsia="Times New Roman" w:hAnsi="Arial" w:cs="Arial"/>
            <w:b/>
            <w:bCs/>
            <w:i/>
            <w:iCs/>
            <w:color w:val="3366CC"/>
            <w:sz w:val="15"/>
            <w:szCs w:val="15"/>
            <w:u w:val="single"/>
            <w:vertAlign w:val="superscript"/>
            <w:lang w:val="en"/>
          </w:rPr>
          <w:t>b</w:t>
        </w:r>
      </w:hyperlink>
      <w:r w:rsidRPr="00A72597">
        <w:rPr>
          <w:rFonts w:ascii="Arial" w:eastAsia="Times New Roman" w:hAnsi="Arial" w:cs="Arial"/>
          <w:color w:val="202122"/>
          <w:sz w:val="19"/>
          <w:szCs w:val="19"/>
          <w:lang w:val="en"/>
        </w:rPr>
        <w:t> </w:t>
      </w:r>
      <w:hyperlink r:id="rId96" w:anchor="cite_ref-UK_3-2" w:history="1">
        <w:r w:rsidRPr="00A72597">
          <w:rPr>
            <w:rFonts w:ascii="Arial" w:eastAsia="Times New Roman" w:hAnsi="Arial" w:cs="Arial"/>
            <w:b/>
            <w:bCs/>
            <w:i/>
            <w:iCs/>
            <w:color w:val="3366CC"/>
            <w:sz w:val="15"/>
            <w:szCs w:val="15"/>
            <w:u w:val="single"/>
            <w:vertAlign w:val="superscript"/>
            <w:lang w:val="en"/>
          </w:rPr>
          <w:t>c</w:t>
        </w:r>
      </w:hyperlink>
      <w:r w:rsidRPr="00A72597">
        <w:rPr>
          <w:rFonts w:ascii="Arial" w:eastAsia="Times New Roman" w:hAnsi="Arial" w:cs="Arial"/>
          <w:color w:val="202122"/>
          <w:sz w:val="19"/>
          <w:szCs w:val="19"/>
          <w:lang w:val="en"/>
        </w:rPr>
        <w:t> The convention applied to the UK as part of the European Union until </w:t>
      </w:r>
      <w:hyperlink r:id="rId97" w:tooltip="Brexit" w:history="1">
        <w:r w:rsidRPr="00A72597">
          <w:rPr>
            <w:rFonts w:ascii="Arial" w:eastAsia="Times New Roman" w:hAnsi="Arial" w:cs="Arial"/>
            <w:color w:val="3366CC"/>
            <w:sz w:val="19"/>
            <w:szCs w:val="19"/>
            <w:u w:val="single"/>
            <w:lang w:val="en"/>
          </w:rPr>
          <w:t>Brexit</w:t>
        </w:r>
      </w:hyperlink>
      <w:r w:rsidRPr="00A72597">
        <w:rPr>
          <w:rFonts w:ascii="Arial" w:eastAsia="Times New Roman" w:hAnsi="Arial" w:cs="Arial"/>
          <w:color w:val="202122"/>
          <w:sz w:val="19"/>
          <w:szCs w:val="19"/>
          <w:lang w:val="en"/>
        </w:rPr>
        <w:t xml:space="preserve"> on 1 February 2020, and until 1 January 2021, the European Union membership still encompassed the United Kingdom for this convention. The accession of the UK as a </w:t>
      </w:r>
      <w:proofErr w:type="gramStart"/>
      <w:r w:rsidRPr="00A72597">
        <w:rPr>
          <w:rFonts w:ascii="Arial" w:eastAsia="Times New Roman" w:hAnsi="Arial" w:cs="Arial"/>
          <w:color w:val="202122"/>
          <w:sz w:val="19"/>
          <w:szCs w:val="19"/>
          <w:lang w:val="en"/>
        </w:rPr>
        <w:t>party in its own right, deposited</w:t>
      </w:r>
      <w:proofErr w:type="gramEnd"/>
      <w:r w:rsidRPr="00A72597">
        <w:rPr>
          <w:rFonts w:ascii="Arial" w:eastAsia="Times New Roman" w:hAnsi="Arial" w:cs="Arial"/>
          <w:color w:val="202122"/>
          <w:sz w:val="19"/>
          <w:szCs w:val="19"/>
          <w:lang w:val="en"/>
        </w:rPr>
        <w:t xml:space="preserve"> on 2 January 2019, was first suspended and finally retracted on 30 January. The UK ratified the convention on 28 September 2020 with entry into force on 1 January 2021</w:t>
      </w:r>
      <w:hyperlink r:id="rId98" w:anchor="cite_note-8" w:history="1">
        <w:r w:rsidRPr="00A72597">
          <w:rPr>
            <w:rFonts w:ascii="Arial" w:eastAsia="Times New Roman" w:hAnsi="Arial" w:cs="Arial"/>
            <w:color w:val="3366CC"/>
            <w:sz w:val="15"/>
            <w:szCs w:val="15"/>
            <w:u w:val="single"/>
            <w:vertAlign w:val="superscript"/>
            <w:lang w:val="en"/>
          </w:rPr>
          <w:t>[6]</w:t>
        </w:r>
      </w:hyperlink>
    </w:p>
    <w:p w14:paraId="0F99EA95" w14:textId="77777777" w:rsidR="00A72597" w:rsidRPr="00A72597" w:rsidRDefault="00A72597" w:rsidP="00A72597">
      <w:pPr>
        <w:numPr>
          <w:ilvl w:val="1"/>
          <w:numId w:val="11"/>
        </w:numPr>
        <w:shd w:val="clear" w:color="auto" w:fill="FFFFFF"/>
        <w:spacing w:before="100" w:beforeAutospacing="1" w:after="120" w:line="240" w:lineRule="auto"/>
        <w:ind w:left="1488"/>
        <w:rPr>
          <w:rFonts w:ascii="Arial" w:eastAsia="Times New Roman" w:hAnsi="Arial" w:cs="Arial"/>
          <w:color w:val="202122"/>
          <w:sz w:val="19"/>
          <w:szCs w:val="19"/>
          <w:lang w:val="en"/>
        </w:rPr>
      </w:pPr>
      <w:hyperlink r:id="rId99" w:anchor="cite_ref-Gib_7-0" w:tooltip="Jump up" w:history="1">
        <w:r w:rsidRPr="00A72597">
          <w:rPr>
            <w:rFonts w:ascii="Arial" w:eastAsia="Times New Roman" w:hAnsi="Arial" w:cs="Arial"/>
            <w:b/>
            <w:bCs/>
            <w:color w:val="3366CC"/>
            <w:sz w:val="19"/>
            <w:szCs w:val="19"/>
            <w:u w:val="single"/>
            <w:lang w:val="en"/>
          </w:rPr>
          <w:t>^</w:t>
        </w:r>
      </w:hyperlink>
      <w:r w:rsidRPr="00A72597">
        <w:rPr>
          <w:rFonts w:ascii="Arial" w:eastAsia="Times New Roman" w:hAnsi="Arial" w:cs="Arial"/>
          <w:color w:val="202122"/>
          <w:sz w:val="19"/>
          <w:szCs w:val="19"/>
          <w:lang w:val="en"/>
        </w:rPr>
        <w:t> Including Gibraltar</w:t>
      </w:r>
    </w:p>
    <w:p w14:paraId="1EC91C0A" w14:textId="77777777" w:rsidR="00A72597" w:rsidRPr="00A72597" w:rsidRDefault="00A72597" w:rsidP="00A72597">
      <w:pPr>
        <w:pBdr>
          <w:bottom w:val="single" w:sz="6" w:space="0" w:color="A2A9B1"/>
        </w:pBdr>
        <w:shd w:val="clear" w:color="auto" w:fill="FFFFFF"/>
        <w:spacing w:before="240" w:after="60" w:line="240" w:lineRule="auto"/>
        <w:outlineLvl w:val="1"/>
        <w:rPr>
          <w:rFonts w:ascii="Georgia" w:eastAsia="Times New Roman" w:hAnsi="Georgia" w:cs="Arial"/>
          <w:color w:val="000000"/>
          <w:sz w:val="36"/>
          <w:szCs w:val="36"/>
          <w:lang w:val="en"/>
        </w:rPr>
      </w:pPr>
      <w:r w:rsidRPr="00A72597">
        <w:rPr>
          <w:rFonts w:ascii="Georgia" w:eastAsia="Times New Roman" w:hAnsi="Georgia" w:cs="Arial"/>
          <w:color w:val="000000"/>
          <w:sz w:val="36"/>
          <w:szCs w:val="36"/>
          <w:lang w:val="en"/>
        </w:rPr>
        <w:t>References</w:t>
      </w:r>
      <w:r w:rsidRPr="00A72597">
        <w:rPr>
          <w:rFonts w:ascii="Arial" w:eastAsia="Times New Roman" w:hAnsi="Arial" w:cs="Arial"/>
          <w:color w:val="54595D"/>
          <w:sz w:val="24"/>
          <w:szCs w:val="24"/>
          <w:lang w:val="en"/>
        </w:rPr>
        <w:t>[</w:t>
      </w:r>
      <w:hyperlink r:id="rId100" w:tooltip="Edit section: References" w:history="1">
        <w:r w:rsidRPr="00A72597">
          <w:rPr>
            <w:rFonts w:ascii="Arial" w:eastAsia="Times New Roman" w:hAnsi="Arial" w:cs="Arial"/>
            <w:color w:val="3366CC"/>
            <w:sz w:val="24"/>
            <w:szCs w:val="24"/>
            <w:u w:val="single"/>
            <w:lang w:val="en"/>
          </w:rPr>
          <w:t>edit</w:t>
        </w:r>
      </w:hyperlink>
      <w:r w:rsidRPr="00A72597">
        <w:rPr>
          <w:rFonts w:ascii="Arial" w:eastAsia="Times New Roman" w:hAnsi="Arial" w:cs="Arial"/>
          <w:color w:val="54595D"/>
          <w:sz w:val="24"/>
          <w:szCs w:val="24"/>
          <w:lang w:val="en"/>
        </w:rPr>
        <w:t>]</w:t>
      </w:r>
    </w:p>
    <w:p w14:paraId="2445712B" w14:textId="77777777" w:rsidR="00A72597" w:rsidRPr="00A72597" w:rsidRDefault="00A72597" w:rsidP="00A72597">
      <w:pPr>
        <w:numPr>
          <w:ilvl w:val="1"/>
          <w:numId w:val="12"/>
        </w:numPr>
        <w:shd w:val="clear" w:color="auto" w:fill="FFFFFF"/>
        <w:spacing w:before="100" w:beforeAutospacing="1" w:after="24" w:line="240" w:lineRule="auto"/>
        <w:ind w:left="1488"/>
        <w:rPr>
          <w:rFonts w:ascii="Arial" w:eastAsia="Times New Roman" w:hAnsi="Arial" w:cs="Arial"/>
          <w:color w:val="202122"/>
          <w:sz w:val="19"/>
          <w:szCs w:val="19"/>
          <w:lang w:val="en"/>
        </w:rPr>
      </w:pPr>
      <w:hyperlink r:id="rId101" w:anchor="cite_ref-1" w:tooltip="Jump up" w:history="1">
        <w:r w:rsidRPr="00A72597">
          <w:rPr>
            <w:rFonts w:ascii="Arial" w:eastAsia="Times New Roman" w:hAnsi="Arial" w:cs="Arial"/>
            <w:b/>
            <w:bCs/>
            <w:color w:val="3366CC"/>
            <w:sz w:val="19"/>
            <w:szCs w:val="19"/>
            <w:u w:val="single"/>
            <w:lang w:val="en"/>
          </w:rPr>
          <w:t>^</w:t>
        </w:r>
      </w:hyperlink>
      <w:r w:rsidRPr="00A72597">
        <w:rPr>
          <w:rFonts w:ascii="Arial" w:eastAsia="Times New Roman" w:hAnsi="Arial" w:cs="Arial"/>
          <w:color w:val="202122"/>
          <w:sz w:val="19"/>
          <w:szCs w:val="19"/>
          <w:lang w:val="en"/>
        </w:rPr>
        <w:t> </w:t>
      </w:r>
      <w:hyperlink r:id="rId102" w:history="1">
        <w:r w:rsidRPr="00A72597">
          <w:rPr>
            <w:rFonts w:ascii="Arial" w:eastAsia="Times New Roman" w:hAnsi="Arial" w:cs="Arial"/>
            <w:i/>
            <w:iCs/>
            <w:color w:val="3366CC"/>
            <w:sz w:val="19"/>
            <w:szCs w:val="19"/>
            <w:u w:val="single"/>
            <w:lang w:val="en"/>
          </w:rPr>
          <w:t>"38: Convention of 23 November 2007 on the International Recovery of Child Support and Other Forms of Family Maintenance"</w:t>
        </w:r>
      </w:hyperlink>
      <w:r w:rsidRPr="00A72597">
        <w:rPr>
          <w:rFonts w:ascii="Arial" w:eastAsia="Times New Roman" w:hAnsi="Arial" w:cs="Arial"/>
          <w:i/>
          <w:iCs/>
          <w:color w:val="202122"/>
          <w:sz w:val="19"/>
          <w:szCs w:val="19"/>
          <w:lang w:val="en"/>
        </w:rPr>
        <w:t>. HCCH. 15 June 2011. Retrieved 7 July 2011.</w:t>
      </w:r>
    </w:p>
    <w:p w14:paraId="171347AE" w14:textId="77777777" w:rsidR="00A72597" w:rsidRPr="00A72597" w:rsidRDefault="00A72597" w:rsidP="00A72597">
      <w:pPr>
        <w:numPr>
          <w:ilvl w:val="1"/>
          <w:numId w:val="12"/>
        </w:numPr>
        <w:shd w:val="clear" w:color="auto" w:fill="FFFFFF"/>
        <w:spacing w:before="100" w:beforeAutospacing="1" w:after="24" w:line="240" w:lineRule="auto"/>
        <w:ind w:left="1488"/>
        <w:rPr>
          <w:rFonts w:ascii="Arial" w:eastAsia="Times New Roman" w:hAnsi="Arial" w:cs="Arial"/>
          <w:color w:val="202122"/>
          <w:sz w:val="19"/>
          <w:szCs w:val="19"/>
          <w:lang w:val="en"/>
        </w:rPr>
      </w:pPr>
      <w:hyperlink r:id="rId103" w:anchor="cite_ref-2" w:tooltip="Jump up" w:history="1">
        <w:r w:rsidRPr="00A72597">
          <w:rPr>
            <w:rFonts w:ascii="Arial" w:eastAsia="Times New Roman" w:hAnsi="Arial" w:cs="Arial"/>
            <w:b/>
            <w:bCs/>
            <w:color w:val="3366CC"/>
            <w:sz w:val="19"/>
            <w:szCs w:val="19"/>
            <w:u w:val="single"/>
            <w:lang w:val="en"/>
          </w:rPr>
          <w:t>^</w:t>
        </w:r>
      </w:hyperlink>
      <w:r w:rsidRPr="00A72597">
        <w:rPr>
          <w:rFonts w:ascii="Arial" w:eastAsia="Times New Roman" w:hAnsi="Arial" w:cs="Arial"/>
          <w:color w:val="202122"/>
          <w:sz w:val="19"/>
          <w:szCs w:val="19"/>
          <w:lang w:val="en"/>
        </w:rPr>
        <w:t> </w:t>
      </w:r>
      <w:hyperlink r:id="rId104" w:history="1">
        <w:r w:rsidRPr="00A72597">
          <w:rPr>
            <w:rFonts w:ascii="Arial" w:eastAsia="Times New Roman" w:hAnsi="Arial" w:cs="Arial"/>
            <w:i/>
            <w:iCs/>
            <w:color w:val="3366CC"/>
            <w:sz w:val="19"/>
            <w:szCs w:val="19"/>
            <w:u w:val="single"/>
            <w:lang w:val="en"/>
          </w:rPr>
          <w:t>"Bosnië-Herzegovina ondertekent Haags Verdrag Levensonderhoud-inning"</w:t>
        </w:r>
      </w:hyperlink>
      <w:r w:rsidRPr="00A72597">
        <w:rPr>
          <w:rFonts w:ascii="Arial" w:eastAsia="Times New Roman" w:hAnsi="Arial" w:cs="Arial"/>
          <w:i/>
          <w:iCs/>
          <w:color w:val="202122"/>
          <w:sz w:val="19"/>
          <w:szCs w:val="19"/>
          <w:lang w:val="en"/>
        </w:rPr>
        <w:t> (in Dutch). </w:t>
      </w:r>
      <w:hyperlink r:id="rId105" w:tooltip="Ministry of Foreign Affairs (Netherlands)" w:history="1">
        <w:r w:rsidRPr="00A72597">
          <w:rPr>
            <w:rFonts w:ascii="Arial" w:eastAsia="Times New Roman" w:hAnsi="Arial" w:cs="Arial"/>
            <w:i/>
            <w:iCs/>
            <w:color w:val="3366CC"/>
            <w:sz w:val="19"/>
            <w:szCs w:val="19"/>
            <w:u w:val="single"/>
            <w:lang w:val="en"/>
          </w:rPr>
          <w:t>Ministry of Foreign Affairs (Netherlands)</w:t>
        </w:r>
      </w:hyperlink>
      <w:r w:rsidRPr="00A72597">
        <w:rPr>
          <w:rFonts w:ascii="Arial" w:eastAsia="Times New Roman" w:hAnsi="Arial" w:cs="Arial"/>
          <w:i/>
          <w:iCs/>
          <w:color w:val="202122"/>
          <w:sz w:val="19"/>
          <w:szCs w:val="19"/>
          <w:lang w:val="en"/>
        </w:rPr>
        <w:t>. 6 July 2011. Retrieved 7 July 2011.</w:t>
      </w:r>
    </w:p>
    <w:p w14:paraId="59B19582" w14:textId="77777777" w:rsidR="00A72597" w:rsidRPr="00A72597" w:rsidRDefault="00A72597" w:rsidP="00A72597">
      <w:pPr>
        <w:numPr>
          <w:ilvl w:val="1"/>
          <w:numId w:val="12"/>
        </w:numPr>
        <w:shd w:val="clear" w:color="auto" w:fill="FFFFFF"/>
        <w:spacing w:before="100" w:beforeAutospacing="1" w:after="24" w:line="240" w:lineRule="auto"/>
        <w:ind w:left="1488"/>
        <w:rPr>
          <w:rFonts w:ascii="Arial" w:eastAsia="Times New Roman" w:hAnsi="Arial" w:cs="Arial"/>
          <w:color w:val="202122"/>
          <w:sz w:val="19"/>
          <w:szCs w:val="19"/>
          <w:lang w:val="en"/>
        </w:rPr>
      </w:pPr>
      <w:hyperlink r:id="rId106" w:anchor="cite_ref-4" w:tooltip="Jump up" w:history="1">
        <w:r w:rsidRPr="00A72597">
          <w:rPr>
            <w:rFonts w:ascii="Arial" w:eastAsia="Times New Roman" w:hAnsi="Arial" w:cs="Arial"/>
            <w:b/>
            <w:bCs/>
            <w:color w:val="3366CC"/>
            <w:sz w:val="19"/>
            <w:szCs w:val="19"/>
            <w:u w:val="single"/>
            <w:lang w:val="en"/>
          </w:rPr>
          <w:t>^</w:t>
        </w:r>
      </w:hyperlink>
      <w:r w:rsidRPr="00A72597">
        <w:rPr>
          <w:rFonts w:ascii="Arial" w:eastAsia="Times New Roman" w:hAnsi="Arial" w:cs="Arial"/>
          <w:color w:val="202122"/>
          <w:sz w:val="19"/>
          <w:szCs w:val="19"/>
          <w:lang w:val="en"/>
        </w:rPr>
        <w:t> </w:t>
      </w:r>
      <w:hyperlink r:id="rId107" w:history="1">
        <w:r w:rsidRPr="00A72597">
          <w:rPr>
            <w:rFonts w:ascii="Arial" w:eastAsia="Times New Roman" w:hAnsi="Arial" w:cs="Arial"/>
            <w:i/>
            <w:iCs/>
            <w:color w:val="3366CC"/>
            <w:sz w:val="19"/>
            <w:szCs w:val="19"/>
            <w:u w:val="single"/>
            <w:lang w:val="en"/>
          </w:rPr>
          <w:t>"Treaties, 110th Congress (2007 - 2008), 110-21"</w:t>
        </w:r>
      </w:hyperlink>
      <w:r w:rsidRPr="00A72597">
        <w:rPr>
          <w:rFonts w:ascii="Arial" w:eastAsia="Times New Roman" w:hAnsi="Arial" w:cs="Arial"/>
          <w:i/>
          <w:iCs/>
          <w:color w:val="202122"/>
          <w:sz w:val="19"/>
          <w:szCs w:val="19"/>
          <w:lang w:val="en"/>
        </w:rPr>
        <w:t>. THOMAS (library of Congress). Archived from </w:t>
      </w:r>
      <w:hyperlink r:id="rId108" w:history="1">
        <w:r w:rsidRPr="00A72597">
          <w:rPr>
            <w:rFonts w:ascii="Arial" w:eastAsia="Times New Roman" w:hAnsi="Arial" w:cs="Arial"/>
            <w:i/>
            <w:iCs/>
            <w:color w:val="3366CC"/>
            <w:sz w:val="19"/>
            <w:szCs w:val="19"/>
            <w:u w:val="single"/>
            <w:lang w:val="en"/>
          </w:rPr>
          <w:t>the original</w:t>
        </w:r>
      </w:hyperlink>
      <w:r w:rsidRPr="00A72597">
        <w:rPr>
          <w:rFonts w:ascii="Arial" w:eastAsia="Times New Roman" w:hAnsi="Arial" w:cs="Arial"/>
          <w:i/>
          <w:iCs/>
          <w:color w:val="202122"/>
          <w:sz w:val="19"/>
          <w:szCs w:val="19"/>
          <w:lang w:val="en"/>
        </w:rPr>
        <w:t> on 14 December 2012. Retrieved 21 June 2013.</w:t>
      </w:r>
    </w:p>
    <w:p w14:paraId="0CC17804" w14:textId="77777777" w:rsidR="00A72597" w:rsidRPr="00A72597" w:rsidRDefault="00A72597" w:rsidP="00A72597">
      <w:pPr>
        <w:numPr>
          <w:ilvl w:val="1"/>
          <w:numId w:val="12"/>
        </w:numPr>
        <w:shd w:val="clear" w:color="auto" w:fill="FFFFFF"/>
        <w:spacing w:before="100" w:beforeAutospacing="1" w:after="24" w:line="240" w:lineRule="auto"/>
        <w:ind w:left="1488"/>
        <w:rPr>
          <w:rFonts w:ascii="Arial" w:eastAsia="Times New Roman" w:hAnsi="Arial" w:cs="Arial"/>
          <w:color w:val="202122"/>
          <w:sz w:val="19"/>
          <w:szCs w:val="19"/>
          <w:lang w:val="en"/>
        </w:rPr>
      </w:pPr>
      <w:hyperlink r:id="rId109" w:anchor="cite_ref-5" w:tooltip="Jump up" w:history="1">
        <w:r w:rsidRPr="00A72597">
          <w:rPr>
            <w:rFonts w:ascii="Arial" w:eastAsia="Times New Roman" w:hAnsi="Arial" w:cs="Arial"/>
            <w:b/>
            <w:bCs/>
            <w:color w:val="3366CC"/>
            <w:sz w:val="19"/>
            <w:szCs w:val="19"/>
            <w:u w:val="single"/>
            <w:lang w:val="en"/>
          </w:rPr>
          <w:t>^</w:t>
        </w:r>
      </w:hyperlink>
      <w:r w:rsidRPr="00A72597">
        <w:rPr>
          <w:rFonts w:ascii="Arial" w:eastAsia="Times New Roman" w:hAnsi="Arial" w:cs="Arial"/>
          <w:color w:val="202122"/>
          <w:sz w:val="19"/>
          <w:szCs w:val="19"/>
          <w:lang w:val="en"/>
        </w:rPr>
        <w:t> </w:t>
      </w:r>
      <w:hyperlink r:id="rId110" w:history="1">
        <w:r w:rsidRPr="00A72597">
          <w:rPr>
            <w:rFonts w:ascii="Arial" w:eastAsia="Times New Roman" w:hAnsi="Arial" w:cs="Arial"/>
            <w:i/>
            <w:iCs/>
            <w:color w:val="3366CC"/>
            <w:sz w:val="19"/>
            <w:szCs w:val="19"/>
            <w:u w:val="single"/>
            <w:lang w:val="en"/>
          </w:rPr>
          <w:t>"H.R.1896 - International Child Support Recovery Improvement Act of 2013"</w:t>
        </w:r>
      </w:hyperlink>
      <w:r w:rsidRPr="00A72597">
        <w:rPr>
          <w:rFonts w:ascii="Arial" w:eastAsia="Times New Roman" w:hAnsi="Arial" w:cs="Arial"/>
          <w:i/>
          <w:iCs/>
          <w:color w:val="202122"/>
          <w:sz w:val="19"/>
          <w:szCs w:val="19"/>
          <w:lang w:val="en"/>
        </w:rPr>
        <w:t>. THOMAS (Library of Congress. 19 June 2013. Retrieved 23 June 2013.</w:t>
      </w:r>
    </w:p>
    <w:p w14:paraId="7525F87B" w14:textId="77777777" w:rsidR="00A72597" w:rsidRPr="00A72597" w:rsidRDefault="00A72597" w:rsidP="00A72597">
      <w:pPr>
        <w:numPr>
          <w:ilvl w:val="1"/>
          <w:numId w:val="12"/>
        </w:numPr>
        <w:shd w:val="clear" w:color="auto" w:fill="FFFFFF"/>
        <w:spacing w:before="100" w:beforeAutospacing="1" w:after="24" w:line="240" w:lineRule="auto"/>
        <w:ind w:left="1488"/>
        <w:rPr>
          <w:rFonts w:ascii="Arial" w:eastAsia="Times New Roman" w:hAnsi="Arial" w:cs="Arial"/>
          <w:color w:val="202122"/>
          <w:sz w:val="19"/>
          <w:szCs w:val="19"/>
          <w:lang w:val="en"/>
        </w:rPr>
      </w:pPr>
      <w:hyperlink r:id="rId111" w:anchor="cite_ref-6" w:tooltip="Jump up" w:history="1">
        <w:r w:rsidRPr="00A72597">
          <w:rPr>
            <w:rFonts w:ascii="Arial" w:eastAsia="Times New Roman" w:hAnsi="Arial" w:cs="Arial"/>
            <w:b/>
            <w:bCs/>
            <w:color w:val="3366CC"/>
            <w:sz w:val="19"/>
            <w:szCs w:val="19"/>
            <w:u w:val="single"/>
            <w:lang w:val="en"/>
          </w:rPr>
          <w:t>^</w:t>
        </w:r>
      </w:hyperlink>
      <w:r w:rsidRPr="00A72597">
        <w:rPr>
          <w:rFonts w:ascii="Arial" w:eastAsia="Times New Roman" w:hAnsi="Arial" w:cs="Arial"/>
          <w:color w:val="202122"/>
          <w:sz w:val="19"/>
          <w:szCs w:val="19"/>
          <w:lang w:val="en"/>
        </w:rPr>
        <w:t> </w:t>
      </w:r>
      <w:hyperlink r:id="rId112" w:history="1">
        <w:r w:rsidRPr="00A72597">
          <w:rPr>
            <w:rFonts w:ascii="Arial" w:eastAsia="Times New Roman" w:hAnsi="Arial" w:cs="Arial"/>
            <w:i/>
            <w:iCs/>
            <w:color w:val="3366CC"/>
            <w:sz w:val="19"/>
            <w:szCs w:val="19"/>
            <w:u w:val="single"/>
            <w:lang w:val="en"/>
          </w:rPr>
          <w:t>"UNIFORM INTERSTATE FAMILY SUPPORT ACT 2008 AMENDMENTS NOW ENACTED NATIONWIDE"</w:t>
        </w:r>
      </w:hyperlink>
      <w:r w:rsidRPr="00A72597">
        <w:rPr>
          <w:rFonts w:ascii="Arial" w:eastAsia="Times New Roman" w:hAnsi="Arial" w:cs="Arial"/>
          <w:i/>
          <w:iCs/>
          <w:color w:val="202122"/>
          <w:sz w:val="19"/>
          <w:szCs w:val="19"/>
          <w:lang w:val="en"/>
        </w:rPr>
        <w:t>. Uniform Law Commission. Retrieved 25 March 2016.</w:t>
      </w:r>
    </w:p>
    <w:p w14:paraId="4CBA8E61" w14:textId="77777777" w:rsidR="00A72597" w:rsidRPr="00A72597" w:rsidRDefault="00A72597" w:rsidP="00A72597">
      <w:pPr>
        <w:numPr>
          <w:ilvl w:val="1"/>
          <w:numId w:val="12"/>
        </w:numPr>
        <w:shd w:val="clear" w:color="auto" w:fill="FFFFFF"/>
        <w:spacing w:before="100" w:beforeAutospacing="1" w:after="24" w:line="240" w:lineRule="auto"/>
        <w:ind w:left="1488"/>
        <w:rPr>
          <w:rFonts w:ascii="Arial" w:eastAsia="Times New Roman" w:hAnsi="Arial" w:cs="Arial"/>
          <w:color w:val="202122"/>
          <w:sz w:val="19"/>
          <w:szCs w:val="19"/>
          <w:lang w:val="en"/>
        </w:rPr>
      </w:pPr>
      <w:hyperlink r:id="rId113" w:anchor="cite_ref-8" w:tooltip="Jump up" w:history="1">
        <w:r w:rsidRPr="00A72597">
          <w:rPr>
            <w:rFonts w:ascii="Arial" w:eastAsia="Times New Roman" w:hAnsi="Arial" w:cs="Arial"/>
            <w:b/>
            <w:bCs/>
            <w:color w:val="3366CC"/>
            <w:sz w:val="19"/>
            <w:szCs w:val="19"/>
            <w:u w:val="single"/>
            <w:lang w:val="en"/>
          </w:rPr>
          <w:t>^</w:t>
        </w:r>
      </w:hyperlink>
      <w:r w:rsidRPr="00A72597">
        <w:rPr>
          <w:rFonts w:ascii="Arial" w:eastAsia="Times New Roman" w:hAnsi="Arial" w:cs="Arial"/>
          <w:color w:val="202122"/>
          <w:sz w:val="19"/>
          <w:szCs w:val="19"/>
          <w:lang w:val="en"/>
        </w:rPr>
        <w:t> </w:t>
      </w:r>
      <w:hyperlink r:id="rId114" w:history="1">
        <w:r w:rsidRPr="00A72597">
          <w:rPr>
            <w:rFonts w:ascii="Arial" w:eastAsia="Times New Roman" w:hAnsi="Arial" w:cs="Arial"/>
            <w:i/>
            <w:iCs/>
            <w:color w:val="3366CC"/>
            <w:sz w:val="19"/>
            <w:szCs w:val="19"/>
            <w:u w:val="single"/>
            <w:lang w:val="en"/>
          </w:rPr>
          <w:t>"DECLARATION/RESERVATION/NOTIFICATION"</w:t>
        </w:r>
      </w:hyperlink>
      <w:r w:rsidRPr="00A72597">
        <w:rPr>
          <w:rFonts w:ascii="Arial" w:eastAsia="Times New Roman" w:hAnsi="Arial" w:cs="Arial"/>
          <w:i/>
          <w:iCs/>
          <w:color w:val="202122"/>
          <w:sz w:val="19"/>
          <w:szCs w:val="19"/>
          <w:lang w:val="en"/>
        </w:rPr>
        <w:t>. </w:t>
      </w:r>
      <w:hyperlink r:id="rId115" w:tooltip="Hague Conference on Private International Law" w:history="1">
        <w:r w:rsidRPr="00A72597">
          <w:rPr>
            <w:rFonts w:ascii="Arial" w:eastAsia="Times New Roman" w:hAnsi="Arial" w:cs="Arial"/>
            <w:i/>
            <w:iCs/>
            <w:color w:val="3366CC"/>
            <w:sz w:val="19"/>
            <w:szCs w:val="19"/>
            <w:u w:val="single"/>
            <w:lang w:val="en"/>
          </w:rPr>
          <w:t>Hague Conference on Private International Law</w:t>
        </w:r>
      </w:hyperlink>
      <w:r w:rsidRPr="00A72597">
        <w:rPr>
          <w:rFonts w:ascii="Arial" w:eastAsia="Times New Roman" w:hAnsi="Arial" w:cs="Arial"/>
          <w:i/>
          <w:iCs/>
          <w:color w:val="202122"/>
          <w:sz w:val="19"/>
          <w:szCs w:val="19"/>
          <w:lang w:val="en"/>
        </w:rPr>
        <w:t>. 1 April 2019. Retrieved 2 April 2019.</w:t>
      </w:r>
    </w:p>
    <w:p w14:paraId="2BF4F748" w14:textId="77777777" w:rsidR="00A72597" w:rsidRPr="00A72597" w:rsidRDefault="00A72597" w:rsidP="00A72597">
      <w:pPr>
        <w:numPr>
          <w:ilvl w:val="1"/>
          <w:numId w:val="12"/>
        </w:numPr>
        <w:shd w:val="clear" w:color="auto" w:fill="FFFFFF"/>
        <w:spacing w:before="100" w:beforeAutospacing="1" w:after="24" w:line="240" w:lineRule="auto"/>
        <w:ind w:left="1488"/>
        <w:rPr>
          <w:rFonts w:ascii="Arial" w:eastAsia="Times New Roman" w:hAnsi="Arial" w:cs="Arial"/>
          <w:color w:val="202122"/>
          <w:sz w:val="19"/>
          <w:szCs w:val="19"/>
          <w:lang w:val="en"/>
        </w:rPr>
      </w:pPr>
      <w:hyperlink r:id="rId116" w:anchor="cite_ref-9" w:tooltip="Jump up" w:history="1">
        <w:r w:rsidRPr="00A72597">
          <w:rPr>
            <w:rFonts w:ascii="Arial" w:eastAsia="Times New Roman" w:hAnsi="Arial" w:cs="Arial"/>
            <w:b/>
            <w:bCs/>
            <w:color w:val="3366CC"/>
            <w:sz w:val="19"/>
            <w:szCs w:val="19"/>
            <w:u w:val="single"/>
            <w:lang w:val="en"/>
          </w:rPr>
          <w:t>^</w:t>
        </w:r>
      </w:hyperlink>
      <w:r w:rsidRPr="00A72597">
        <w:rPr>
          <w:rFonts w:ascii="Arial" w:eastAsia="Times New Roman" w:hAnsi="Arial" w:cs="Arial"/>
          <w:color w:val="202122"/>
          <w:sz w:val="19"/>
          <w:szCs w:val="19"/>
          <w:lang w:val="en"/>
        </w:rPr>
        <w:t> </w:t>
      </w:r>
      <w:hyperlink r:id="rId117" w:history="1">
        <w:r w:rsidRPr="00A72597">
          <w:rPr>
            <w:rFonts w:ascii="Arial" w:eastAsia="Times New Roman" w:hAnsi="Arial" w:cs="Arial"/>
            <w:i/>
            <w:iCs/>
            <w:color w:val="3366CC"/>
            <w:sz w:val="19"/>
            <w:szCs w:val="19"/>
            <w:u w:val="single"/>
            <w:lang w:val="en"/>
          </w:rPr>
          <w:t>"U.S. Objection to Accession of Kazakhstan to Hague Convention"</w:t>
        </w:r>
      </w:hyperlink>
      <w:r w:rsidRPr="00A72597">
        <w:rPr>
          <w:rFonts w:ascii="Arial" w:eastAsia="Times New Roman" w:hAnsi="Arial" w:cs="Arial"/>
          <w:i/>
          <w:iCs/>
          <w:color w:val="202122"/>
          <w:sz w:val="19"/>
          <w:szCs w:val="19"/>
          <w:lang w:val="en"/>
        </w:rPr>
        <w:t>. www.acf.hhs.gov. Retrieved 28 February 2023.</w:t>
      </w:r>
    </w:p>
    <w:p w14:paraId="6FBF490A" w14:textId="77777777" w:rsidR="00A72597" w:rsidRPr="00A72597" w:rsidRDefault="00A72597" w:rsidP="00A72597">
      <w:pPr>
        <w:numPr>
          <w:ilvl w:val="1"/>
          <w:numId w:val="12"/>
        </w:numPr>
        <w:shd w:val="clear" w:color="auto" w:fill="FFFFFF"/>
        <w:spacing w:before="100" w:beforeAutospacing="1" w:after="120" w:line="240" w:lineRule="auto"/>
        <w:ind w:left="1488"/>
        <w:rPr>
          <w:rFonts w:ascii="Arial" w:eastAsia="Times New Roman" w:hAnsi="Arial" w:cs="Arial"/>
          <w:color w:val="202122"/>
          <w:sz w:val="19"/>
          <w:szCs w:val="19"/>
          <w:lang w:val="en"/>
        </w:rPr>
      </w:pPr>
      <w:hyperlink r:id="rId118" w:anchor="cite_ref-10" w:tooltip="Jump up" w:history="1">
        <w:r w:rsidRPr="00A72597">
          <w:rPr>
            <w:rFonts w:ascii="Arial" w:eastAsia="Times New Roman" w:hAnsi="Arial" w:cs="Arial"/>
            <w:b/>
            <w:bCs/>
            <w:color w:val="3366CC"/>
            <w:sz w:val="19"/>
            <w:szCs w:val="19"/>
            <w:u w:val="single"/>
            <w:lang w:val="en"/>
          </w:rPr>
          <w:t>^</w:t>
        </w:r>
      </w:hyperlink>
      <w:r w:rsidRPr="00A72597">
        <w:rPr>
          <w:rFonts w:ascii="Arial" w:eastAsia="Times New Roman" w:hAnsi="Arial" w:cs="Arial"/>
          <w:color w:val="202122"/>
          <w:sz w:val="19"/>
          <w:szCs w:val="19"/>
          <w:lang w:val="en"/>
        </w:rPr>
        <w:t> </w:t>
      </w:r>
      <w:hyperlink r:id="rId119" w:history="1">
        <w:r w:rsidRPr="00A72597">
          <w:rPr>
            <w:rFonts w:ascii="Arial" w:eastAsia="Times New Roman" w:hAnsi="Arial" w:cs="Arial"/>
            <w:i/>
            <w:iCs/>
            <w:color w:val="3366CC"/>
            <w:sz w:val="19"/>
            <w:szCs w:val="19"/>
            <w:u w:val="single"/>
            <w:lang w:val="en"/>
          </w:rPr>
          <w:t>"U.S. Objection to Accession of Guyana to Hague Convention"</w:t>
        </w:r>
      </w:hyperlink>
      <w:r w:rsidRPr="00A72597">
        <w:rPr>
          <w:rFonts w:ascii="Arial" w:eastAsia="Times New Roman" w:hAnsi="Arial" w:cs="Arial"/>
          <w:i/>
          <w:iCs/>
          <w:color w:val="202122"/>
          <w:sz w:val="19"/>
          <w:szCs w:val="19"/>
          <w:lang w:val="en"/>
        </w:rPr>
        <w:t>. www.acf.hhs.gov. Retrieved 28 February 2023.</w:t>
      </w:r>
    </w:p>
    <w:p w14:paraId="1861F434" w14:textId="77777777" w:rsidR="006D4653" w:rsidRDefault="006D4653"/>
    <w:sectPr w:rsidR="006D4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A8C"/>
    <w:multiLevelType w:val="multilevel"/>
    <w:tmpl w:val="5918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9240F"/>
    <w:multiLevelType w:val="multilevel"/>
    <w:tmpl w:val="16F0690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6ED1808"/>
    <w:multiLevelType w:val="multilevel"/>
    <w:tmpl w:val="40C65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61A4B"/>
    <w:multiLevelType w:val="multilevel"/>
    <w:tmpl w:val="EB52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C490E"/>
    <w:multiLevelType w:val="multilevel"/>
    <w:tmpl w:val="DEBA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73435D"/>
    <w:multiLevelType w:val="multilevel"/>
    <w:tmpl w:val="F6E8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C20C6"/>
    <w:multiLevelType w:val="multilevel"/>
    <w:tmpl w:val="F744B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530122"/>
    <w:multiLevelType w:val="multilevel"/>
    <w:tmpl w:val="29D8C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047EA8"/>
    <w:multiLevelType w:val="multilevel"/>
    <w:tmpl w:val="92DA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408BE"/>
    <w:multiLevelType w:val="multilevel"/>
    <w:tmpl w:val="1AD8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851C93"/>
    <w:multiLevelType w:val="multilevel"/>
    <w:tmpl w:val="E3DC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9B4B63"/>
    <w:multiLevelType w:val="multilevel"/>
    <w:tmpl w:val="9650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353419">
    <w:abstractNumId w:val="10"/>
  </w:num>
  <w:num w:numId="2" w16cid:durableId="609510050">
    <w:abstractNumId w:val="3"/>
  </w:num>
  <w:num w:numId="3" w16cid:durableId="763381994">
    <w:abstractNumId w:val="9"/>
  </w:num>
  <w:num w:numId="4" w16cid:durableId="98918051">
    <w:abstractNumId w:val="0"/>
  </w:num>
  <w:num w:numId="5" w16cid:durableId="1411393799">
    <w:abstractNumId w:val="11"/>
  </w:num>
  <w:num w:numId="6" w16cid:durableId="427506028">
    <w:abstractNumId w:val="4"/>
  </w:num>
  <w:num w:numId="7" w16cid:durableId="617759026">
    <w:abstractNumId w:val="7"/>
  </w:num>
  <w:num w:numId="8" w16cid:durableId="1382904688">
    <w:abstractNumId w:val="6"/>
  </w:num>
  <w:num w:numId="9" w16cid:durableId="1389264631">
    <w:abstractNumId w:val="5"/>
  </w:num>
  <w:num w:numId="10" w16cid:durableId="377316530">
    <w:abstractNumId w:val="8"/>
  </w:num>
  <w:num w:numId="11" w16cid:durableId="1248535463">
    <w:abstractNumId w:val="1"/>
  </w:num>
  <w:num w:numId="12" w16cid:durableId="1745956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97"/>
    <w:rsid w:val="006D4653"/>
    <w:rsid w:val="006F258F"/>
    <w:rsid w:val="00A72597"/>
    <w:rsid w:val="00E90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507C"/>
  <w15:chartTrackingRefBased/>
  <w15:docId w15:val="{7551F471-29B1-4ED5-988B-96BB39C1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25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25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725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5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259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72597"/>
    <w:rPr>
      <w:rFonts w:ascii="Times New Roman" w:eastAsia="Times New Roman" w:hAnsi="Times New Roman" w:cs="Times New Roman"/>
      <w:b/>
      <w:bCs/>
      <w:sz w:val="27"/>
      <w:szCs w:val="27"/>
    </w:rPr>
  </w:style>
  <w:style w:type="paragraph" w:customStyle="1" w:styleId="msonormal0">
    <w:name w:val="msonormal"/>
    <w:basedOn w:val="Normal"/>
    <w:rsid w:val="00A72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page-title-main">
    <w:name w:val="mw-page-title-main"/>
    <w:basedOn w:val="DefaultParagraphFont"/>
    <w:rsid w:val="00A72597"/>
  </w:style>
  <w:style w:type="character" w:customStyle="1" w:styleId="vector-icon">
    <w:name w:val="vector-icon"/>
    <w:basedOn w:val="DefaultParagraphFont"/>
    <w:rsid w:val="00A72597"/>
  </w:style>
  <w:style w:type="character" w:customStyle="1" w:styleId="vector-menu-heading-label">
    <w:name w:val="vector-menu-heading-label"/>
    <w:basedOn w:val="DefaultParagraphFont"/>
    <w:rsid w:val="00A72597"/>
  </w:style>
  <w:style w:type="paragraph" w:customStyle="1" w:styleId="selected">
    <w:name w:val="selected"/>
    <w:basedOn w:val="Normal"/>
    <w:rsid w:val="00A725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2597"/>
    <w:rPr>
      <w:color w:val="0000FF"/>
      <w:u w:val="single"/>
    </w:rPr>
  </w:style>
  <w:style w:type="character" w:styleId="FollowedHyperlink">
    <w:name w:val="FollowedHyperlink"/>
    <w:basedOn w:val="DefaultParagraphFont"/>
    <w:uiPriority w:val="99"/>
    <w:semiHidden/>
    <w:unhideWhenUsed/>
    <w:rsid w:val="00A72597"/>
    <w:rPr>
      <w:color w:val="800080"/>
      <w:u w:val="single"/>
    </w:rPr>
  </w:style>
  <w:style w:type="paragraph" w:customStyle="1" w:styleId="vector-tab-noicon">
    <w:name w:val="vector-tab-noicon"/>
    <w:basedOn w:val="Normal"/>
    <w:rsid w:val="00A725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list-item">
    <w:name w:val="mw-list-item"/>
    <w:basedOn w:val="Normal"/>
    <w:rsid w:val="00A725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therproject-link">
    <w:name w:val="wb-otherproject-link"/>
    <w:basedOn w:val="Normal"/>
    <w:rsid w:val="00A72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end-color">
    <w:name w:val="legend-color"/>
    <w:basedOn w:val="DefaultParagraphFont"/>
    <w:rsid w:val="00A72597"/>
  </w:style>
  <w:style w:type="paragraph" w:styleId="NormalWeb">
    <w:name w:val="Normal (Web)"/>
    <w:basedOn w:val="Normal"/>
    <w:uiPriority w:val="99"/>
    <w:semiHidden/>
    <w:unhideWhenUsed/>
    <w:rsid w:val="00A72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A72597"/>
  </w:style>
  <w:style w:type="character" w:customStyle="1" w:styleId="mw-editsection">
    <w:name w:val="mw-editsection"/>
    <w:basedOn w:val="DefaultParagraphFont"/>
    <w:rsid w:val="00A72597"/>
  </w:style>
  <w:style w:type="character" w:customStyle="1" w:styleId="mw-editsection-bracket">
    <w:name w:val="mw-editsection-bracket"/>
    <w:basedOn w:val="DefaultParagraphFont"/>
    <w:rsid w:val="00A72597"/>
  </w:style>
  <w:style w:type="character" w:customStyle="1" w:styleId="flagicon">
    <w:name w:val="flagicon"/>
    <w:basedOn w:val="DefaultParagraphFont"/>
    <w:rsid w:val="00A72597"/>
  </w:style>
  <w:style w:type="character" w:customStyle="1" w:styleId="mw-cite-backlink">
    <w:name w:val="mw-cite-backlink"/>
    <w:basedOn w:val="DefaultParagraphFont"/>
    <w:rsid w:val="00A72597"/>
  </w:style>
  <w:style w:type="character" w:customStyle="1" w:styleId="cite-accessibility-label">
    <w:name w:val="cite-accessibility-label"/>
    <w:basedOn w:val="DefaultParagraphFont"/>
    <w:rsid w:val="00A72597"/>
  </w:style>
  <w:style w:type="character" w:customStyle="1" w:styleId="reference-text">
    <w:name w:val="reference-text"/>
    <w:basedOn w:val="DefaultParagraphFont"/>
    <w:rsid w:val="00A72597"/>
  </w:style>
  <w:style w:type="character" w:styleId="HTMLCite">
    <w:name w:val="HTML Cite"/>
    <w:basedOn w:val="DefaultParagraphFont"/>
    <w:uiPriority w:val="99"/>
    <w:semiHidden/>
    <w:unhideWhenUsed/>
    <w:rsid w:val="00A72597"/>
    <w:rPr>
      <w:i/>
      <w:iCs/>
    </w:rPr>
  </w:style>
  <w:style w:type="character" w:customStyle="1" w:styleId="reference-accessdate">
    <w:name w:val="reference-accessdate"/>
    <w:basedOn w:val="DefaultParagraphFont"/>
    <w:rsid w:val="00A72597"/>
  </w:style>
  <w:style w:type="character" w:customStyle="1" w:styleId="nowrap">
    <w:name w:val="nowrap"/>
    <w:basedOn w:val="DefaultParagraphFont"/>
    <w:rsid w:val="00A72597"/>
  </w:style>
  <w:style w:type="character" w:customStyle="1" w:styleId="z3988">
    <w:name w:val="z3988"/>
    <w:basedOn w:val="DefaultParagraphFont"/>
    <w:rsid w:val="00A72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89770">
      <w:bodyDiv w:val="1"/>
      <w:marLeft w:val="0"/>
      <w:marRight w:val="0"/>
      <w:marTop w:val="0"/>
      <w:marBottom w:val="0"/>
      <w:divBdr>
        <w:top w:val="none" w:sz="0" w:space="0" w:color="auto"/>
        <w:left w:val="none" w:sz="0" w:space="0" w:color="auto"/>
        <w:bottom w:val="none" w:sz="0" w:space="0" w:color="auto"/>
        <w:right w:val="none" w:sz="0" w:space="0" w:color="auto"/>
      </w:divBdr>
      <w:divsChild>
        <w:div w:id="226499539">
          <w:marLeft w:val="0"/>
          <w:marRight w:val="-180"/>
          <w:marTop w:val="0"/>
          <w:marBottom w:val="0"/>
          <w:divBdr>
            <w:top w:val="none" w:sz="0" w:space="0" w:color="auto"/>
            <w:left w:val="none" w:sz="0" w:space="0" w:color="auto"/>
            <w:bottom w:val="none" w:sz="0" w:space="0" w:color="auto"/>
            <w:right w:val="none" w:sz="0" w:space="0" w:color="auto"/>
          </w:divBdr>
        </w:div>
        <w:div w:id="16467385">
          <w:marLeft w:val="0"/>
          <w:marRight w:val="0"/>
          <w:marTop w:val="0"/>
          <w:marBottom w:val="0"/>
          <w:divBdr>
            <w:top w:val="none" w:sz="0" w:space="0" w:color="auto"/>
            <w:left w:val="none" w:sz="0" w:space="0" w:color="auto"/>
            <w:bottom w:val="none" w:sz="0" w:space="0" w:color="auto"/>
            <w:right w:val="none" w:sz="0" w:space="0" w:color="auto"/>
          </w:divBdr>
          <w:divsChild>
            <w:div w:id="1488278567">
              <w:marLeft w:val="0"/>
              <w:marRight w:val="0"/>
              <w:marTop w:val="0"/>
              <w:marBottom w:val="15"/>
              <w:divBdr>
                <w:top w:val="none" w:sz="0" w:space="0" w:color="auto"/>
                <w:left w:val="none" w:sz="0" w:space="0" w:color="auto"/>
                <w:bottom w:val="none" w:sz="0" w:space="0" w:color="auto"/>
                <w:right w:val="none" w:sz="0" w:space="0" w:color="auto"/>
              </w:divBdr>
              <w:divsChild>
                <w:div w:id="76752182">
                  <w:marLeft w:val="-120"/>
                  <w:marRight w:val="0"/>
                  <w:marTop w:val="0"/>
                  <w:marBottom w:val="0"/>
                  <w:divBdr>
                    <w:top w:val="none" w:sz="0" w:space="0" w:color="auto"/>
                    <w:left w:val="none" w:sz="0" w:space="0" w:color="auto"/>
                    <w:bottom w:val="none" w:sz="0" w:space="0" w:color="auto"/>
                    <w:right w:val="none" w:sz="0" w:space="0" w:color="auto"/>
                  </w:divBdr>
                  <w:divsChild>
                    <w:div w:id="1268653955">
                      <w:marLeft w:val="0"/>
                      <w:marRight w:val="0"/>
                      <w:marTop w:val="0"/>
                      <w:marBottom w:val="0"/>
                      <w:divBdr>
                        <w:top w:val="none" w:sz="0" w:space="0" w:color="auto"/>
                        <w:left w:val="none" w:sz="0" w:space="0" w:color="auto"/>
                        <w:bottom w:val="none" w:sz="0" w:space="0" w:color="auto"/>
                        <w:right w:val="none" w:sz="0" w:space="0" w:color="auto"/>
                      </w:divBdr>
                      <w:divsChild>
                        <w:div w:id="7486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2144">
                  <w:marLeft w:val="0"/>
                  <w:marRight w:val="-120"/>
                  <w:marTop w:val="0"/>
                  <w:marBottom w:val="0"/>
                  <w:divBdr>
                    <w:top w:val="none" w:sz="0" w:space="0" w:color="auto"/>
                    <w:left w:val="none" w:sz="0" w:space="0" w:color="auto"/>
                    <w:bottom w:val="none" w:sz="0" w:space="0" w:color="auto"/>
                    <w:right w:val="none" w:sz="0" w:space="0" w:color="auto"/>
                  </w:divBdr>
                  <w:divsChild>
                    <w:div w:id="1983076594">
                      <w:marLeft w:val="0"/>
                      <w:marRight w:val="0"/>
                      <w:marTop w:val="0"/>
                      <w:marBottom w:val="0"/>
                      <w:divBdr>
                        <w:top w:val="none" w:sz="0" w:space="0" w:color="auto"/>
                        <w:left w:val="none" w:sz="0" w:space="0" w:color="auto"/>
                        <w:bottom w:val="none" w:sz="0" w:space="0" w:color="auto"/>
                        <w:right w:val="none" w:sz="0" w:space="0" w:color="auto"/>
                      </w:divBdr>
                      <w:divsChild>
                        <w:div w:id="1680504890">
                          <w:marLeft w:val="0"/>
                          <w:marRight w:val="0"/>
                          <w:marTop w:val="0"/>
                          <w:marBottom w:val="0"/>
                          <w:divBdr>
                            <w:top w:val="none" w:sz="0" w:space="0" w:color="auto"/>
                            <w:left w:val="none" w:sz="0" w:space="0" w:color="auto"/>
                            <w:bottom w:val="none" w:sz="0" w:space="0" w:color="auto"/>
                            <w:right w:val="none" w:sz="0" w:space="0" w:color="auto"/>
                          </w:divBdr>
                        </w:div>
                      </w:divsChild>
                    </w:div>
                    <w:div w:id="420686875">
                      <w:marLeft w:val="120"/>
                      <w:marRight w:val="120"/>
                      <w:marTop w:val="0"/>
                      <w:marBottom w:val="0"/>
                      <w:divBdr>
                        <w:top w:val="none" w:sz="0" w:space="0" w:color="auto"/>
                        <w:left w:val="none" w:sz="0" w:space="0" w:color="auto"/>
                        <w:bottom w:val="none" w:sz="0" w:space="0" w:color="auto"/>
                        <w:right w:val="none" w:sz="0" w:space="0" w:color="auto"/>
                      </w:divBdr>
                      <w:divsChild>
                        <w:div w:id="412777007">
                          <w:marLeft w:val="0"/>
                          <w:marRight w:val="0"/>
                          <w:marTop w:val="0"/>
                          <w:marBottom w:val="0"/>
                          <w:divBdr>
                            <w:top w:val="single" w:sz="6" w:space="3" w:color="A2A9B1"/>
                            <w:left w:val="single" w:sz="6" w:space="0" w:color="A2A9B1"/>
                            <w:bottom w:val="single" w:sz="6" w:space="3" w:color="A2A9B1"/>
                            <w:right w:val="single" w:sz="6" w:space="0" w:color="A2A9B1"/>
                          </w:divBdr>
                          <w:divsChild>
                            <w:div w:id="1031882184">
                              <w:marLeft w:val="0"/>
                              <w:marRight w:val="0"/>
                              <w:marTop w:val="0"/>
                              <w:marBottom w:val="0"/>
                              <w:divBdr>
                                <w:top w:val="none" w:sz="0" w:space="0" w:color="auto"/>
                                <w:left w:val="none" w:sz="0" w:space="0" w:color="auto"/>
                                <w:bottom w:val="none" w:sz="0" w:space="0" w:color="auto"/>
                                <w:right w:val="none" w:sz="0" w:space="0" w:color="auto"/>
                              </w:divBdr>
                              <w:divsChild>
                                <w:div w:id="1581257327">
                                  <w:marLeft w:val="0"/>
                                  <w:marRight w:val="0"/>
                                  <w:marTop w:val="0"/>
                                  <w:marBottom w:val="0"/>
                                  <w:divBdr>
                                    <w:top w:val="none" w:sz="0" w:space="0" w:color="auto"/>
                                    <w:left w:val="none" w:sz="0" w:space="0" w:color="auto"/>
                                    <w:bottom w:val="none" w:sz="0" w:space="0" w:color="auto"/>
                                    <w:right w:val="none" w:sz="0" w:space="0" w:color="auto"/>
                                  </w:divBdr>
                                  <w:divsChild>
                                    <w:div w:id="1767193197">
                                      <w:marLeft w:val="0"/>
                                      <w:marRight w:val="0"/>
                                      <w:marTop w:val="0"/>
                                      <w:marBottom w:val="0"/>
                                      <w:divBdr>
                                        <w:top w:val="none" w:sz="0" w:space="0" w:color="auto"/>
                                        <w:left w:val="none" w:sz="0" w:space="0" w:color="auto"/>
                                        <w:bottom w:val="single" w:sz="6" w:space="0" w:color="EAECF0"/>
                                        <w:right w:val="none" w:sz="0" w:space="0" w:color="auto"/>
                                      </w:divBdr>
                                      <w:divsChild>
                                        <w:div w:id="92751212">
                                          <w:marLeft w:val="0"/>
                                          <w:marRight w:val="0"/>
                                          <w:marTop w:val="0"/>
                                          <w:marBottom w:val="0"/>
                                          <w:divBdr>
                                            <w:top w:val="none" w:sz="0" w:space="0" w:color="auto"/>
                                            <w:left w:val="none" w:sz="0" w:space="0" w:color="auto"/>
                                            <w:bottom w:val="none" w:sz="0" w:space="0" w:color="auto"/>
                                            <w:right w:val="none" w:sz="0" w:space="0" w:color="auto"/>
                                          </w:divBdr>
                                        </w:div>
                                      </w:divsChild>
                                    </w:div>
                                    <w:div w:id="388498469">
                                      <w:marLeft w:val="0"/>
                                      <w:marRight w:val="0"/>
                                      <w:marTop w:val="0"/>
                                      <w:marBottom w:val="0"/>
                                      <w:divBdr>
                                        <w:top w:val="none" w:sz="0" w:space="0" w:color="auto"/>
                                        <w:left w:val="none" w:sz="0" w:space="0" w:color="auto"/>
                                        <w:bottom w:val="single" w:sz="6" w:space="0" w:color="EAECF0"/>
                                        <w:right w:val="none" w:sz="0" w:space="0" w:color="auto"/>
                                      </w:divBdr>
                                      <w:divsChild>
                                        <w:div w:id="1131021456">
                                          <w:marLeft w:val="0"/>
                                          <w:marRight w:val="0"/>
                                          <w:marTop w:val="0"/>
                                          <w:marBottom w:val="0"/>
                                          <w:divBdr>
                                            <w:top w:val="none" w:sz="0" w:space="0" w:color="auto"/>
                                            <w:left w:val="none" w:sz="0" w:space="0" w:color="auto"/>
                                            <w:bottom w:val="none" w:sz="0" w:space="0" w:color="auto"/>
                                            <w:right w:val="none" w:sz="0" w:space="0" w:color="auto"/>
                                          </w:divBdr>
                                        </w:div>
                                      </w:divsChild>
                                    </w:div>
                                    <w:div w:id="36785246">
                                      <w:marLeft w:val="0"/>
                                      <w:marRight w:val="0"/>
                                      <w:marTop w:val="0"/>
                                      <w:marBottom w:val="0"/>
                                      <w:divBdr>
                                        <w:top w:val="none" w:sz="0" w:space="0" w:color="auto"/>
                                        <w:left w:val="none" w:sz="0" w:space="0" w:color="auto"/>
                                        <w:bottom w:val="none" w:sz="0" w:space="0" w:color="auto"/>
                                        <w:right w:val="none" w:sz="0" w:space="0" w:color="auto"/>
                                      </w:divBdr>
                                      <w:divsChild>
                                        <w:div w:id="21169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191013">
          <w:marLeft w:val="0"/>
          <w:marRight w:val="0"/>
          <w:marTop w:val="0"/>
          <w:marBottom w:val="0"/>
          <w:divBdr>
            <w:top w:val="none" w:sz="0" w:space="0" w:color="auto"/>
            <w:left w:val="none" w:sz="0" w:space="0" w:color="auto"/>
            <w:bottom w:val="none" w:sz="0" w:space="0" w:color="auto"/>
            <w:right w:val="none" w:sz="0" w:space="0" w:color="auto"/>
          </w:divBdr>
          <w:divsChild>
            <w:div w:id="1805386804">
              <w:marLeft w:val="0"/>
              <w:marRight w:val="0"/>
              <w:marTop w:val="0"/>
              <w:marBottom w:val="0"/>
              <w:divBdr>
                <w:top w:val="none" w:sz="0" w:space="0" w:color="auto"/>
                <w:left w:val="none" w:sz="0" w:space="0" w:color="auto"/>
                <w:bottom w:val="none" w:sz="0" w:space="0" w:color="auto"/>
                <w:right w:val="none" w:sz="0" w:space="0" w:color="auto"/>
              </w:divBdr>
              <w:divsChild>
                <w:div w:id="1936018503">
                  <w:marLeft w:val="0"/>
                  <w:marRight w:val="0"/>
                  <w:marTop w:val="120"/>
                  <w:marBottom w:val="0"/>
                  <w:divBdr>
                    <w:top w:val="none" w:sz="0" w:space="0" w:color="auto"/>
                    <w:left w:val="none" w:sz="0" w:space="0" w:color="auto"/>
                    <w:bottom w:val="none" w:sz="0" w:space="0" w:color="auto"/>
                    <w:right w:val="none" w:sz="0" w:space="0" w:color="auto"/>
                  </w:divBdr>
                </w:div>
              </w:divsChild>
            </w:div>
            <w:div w:id="2070961534">
              <w:marLeft w:val="0"/>
              <w:marRight w:val="0"/>
              <w:marTop w:val="240"/>
              <w:marBottom w:val="0"/>
              <w:divBdr>
                <w:top w:val="none" w:sz="0" w:space="0" w:color="auto"/>
                <w:left w:val="none" w:sz="0" w:space="0" w:color="auto"/>
                <w:bottom w:val="none" w:sz="0" w:space="0" w:color="auto"/>
                <w:right w:val="none" w:sz="0" w:space="0" w:color="auto"/>
              </w:divBdr>
              <w:divsChild>
                <w:div w:id="243342538">
                  <w:marLeft w:val="0"/>
                  <w:marRight w:val="0"/>
                  <w:marTop w:val="0"/>
                  <w:marBottom w:val="0"/>
                  <w:divBdr>
                    <w:top w:val="none" w:sz="0" w:space="0" w:color="auto"/>
                    <w:left w:val="none" w:sz="0" w:space="0" w:color="auto"/>
                    <w:bottom w:val="none" w:sz="0" w:space="0" w:color="auto"/>
                    <w:right w:val="none" w:sz="0" w:space="0" w:color="auto"/>
                  </w:divBdr>
                  <w:divsChild>
                    <w:div w:id="1591428687">
                      <w:marLeft w:val="0"/>
                      <w:marRight w:val="0"/>
                      <w:marTop w:val="0"/>
                      <w:marBottom w:val="0"/>
                      <w:divBdr>
                        <w:top w:val="none" w:sz="0" w:space="0" w:color="auto"/>
                        <w:left w:val="none" w:sz="0" w:space="0" w:color="auto"/>
                        <w:bottom w:val="none" w:sz="0" w:space="0" w:color="auto"/>
                        <w:right w:val="none" w:sz="0" w:space="0" w:color="auto"/>
                      </w:divBdr>
                      <w:divsChild>
                        <w:div w:id="1042243350">
                          <w:marLeft w:val="0"/>
                          <w:marRight w:val="0"/>
                          <w:marTop w:val="0"/>
                          <w:marBottom w:val="0"/>
                          <w:divBdr>
                            <w:top w:val="none" w:sz="0" w:space="0" w:color="auto"/>
                            <w:left w:val="none" w:sz="0" w:space="0" w:color="auto"/>
                            <w:bottom w:val="none" w:sz="0" w:space="0" w:color="auto"/>
                            <w:right w:val="none" w:sz="0" w:space="0" w:color="auto"/>
                          </w:divBdr>
                        </w:div>
                        <w:div w:id="1802839433">
                          <w:marLeft w:val="0"/>
                          <w:marRight w:val="0"/>
                          <w:marTop w:val="0"/>
                          <w:marBottom w:val="0"/>
                          <w:divBdr>
                            <w:top w:val="none" w:sz="0" w:space="0" w:color="auto"/>
                            <w:left w:val="none" w:sz="0" w:space="0" w:color="auto"/>
                            <w:bottom w:val="none" w:sz="0" w:space="0" w:color="auto"/>
                            <w:right w:val="none" w:sz="0" w:space="0" w:color="auto"/>
                          </w:divBdr>
                        </w:div>
                        <w:div w:id="318850219">
                          <w:marLeft w:val="0"/>
                          <w:marRight w:val="0"/>
                          <w:marTop w:val="0"/>
                          <w:marBottom w:val="0"/>
                          <w:divBdr>
                            <w:top w:val="none" w:sz="0" w:space="0" w:color="auto"/>
                            <w:left w:val="none" w:sz="0" w:space="0" w:color="auto"/>
                            <w:bottom w:val="none" w:sz="0" w:space="0" w:color="auto"/>
                            <w:right w:val="none" w:sz="0" w:space="0" w:color="auto"/>
                          </w:divBdr>
                        </w:div>
                      </w:divsChild>
                    </w:div>
                    <w:div w:id="1653754066">
                      <w:marLeft w:val="336"/>
                      <w:marRight w:val="0"/>
                      <w:marTop w:val="120"/>
                      <w:marBottom w:val="312"/>
                      <w:divBdr>
                        <w:top w:val="none" w:sz="0" w:space="0" w:color="auto"/>
                        <w:left w:val="none" w:sz="0" w:space="0" w:color="auto"/>
                        <w:bottom w:val="none" w:sz="0" w:space="0" w:color="auto"/>
                        <w:right w:val="none" w:sz="0" w:space="0" w:color="auto"/>
                      </w:divBdr>
                      <w:divsChild>
                        <w:div w:id="18201879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67485086">
                      <w:marLeft w:val="0"/>
                      <w:marRight w:val="0"/>
                      <w:marTop w:val="0"/>
                      <w:marBottom w:val="0"/>
                      <w:divBdr>
                        <w:top w:val="none" w:sz="0" w:space="0" w:color="auto"/>
                        <w:left w:val="none" w:sz="0" w:space="0" w:color="auto"/>
                        <w:bottom w:val="none" w:sz="0" w:space="0" w:color="auto"/>
                        <w:right w:val="none" w:sz="0" w:space="0" w:color="auto"/>
                      </w:divBdr>
                      <w:divsChild>
                        <w:div w:id="827282199">
                          <w:marLeft w:val="0"/>
                          <w:marRight w:val="0"/>
                          <w:marTop w:val="0"/>
                          <w:marBottom w:val="0"/>
                          <w:divBdr>
                            <w:top w:val="none" w:sz="0" w:space="0" w:color="auto"/>
                            <w:left w:val="none" w:sz="0" w:space="0" w:color="auto"/>
                            <w:bottom w:val="none" w:sz="0" w:space="0" w:color="auto"/>
                            <w:right w:val="none" w:sz="0" w:space="0" w:color="auto"/>
                          </w:divBdr>
                        </w:div>
                        <w:div w:id="913972891">
                          <w:marLeft w:val="0"/>
                          <w:marRight w:val="0"/>
                          <w:marTop w:val="0"/>
                          <w:marBottom w:val="0"/>
                          <w:divBdr>
                            <w:top w:val="none" w:sz="0" w:space="0" w:color="auto"/>
                            <w:left w:val="none" w:sz="0" w:space="0" w:color="auto"/>
                            <w:bottom w:val="none" w:sz="0" w:space="0" w:color="auto"/>
                            <w:right w:val="none" w:sz="0" w:space="0" w:color="auto"/>
                          </w:divBdr>
                        </w:div>
                        <w:div w:id="767432778">
                          <w:marLeft w:val="0"/>
                          <w:marRight w:val="0"/>
                          <w:marTop w:val="0"/>
                          <w:marBottom w:val="0"/>
                          <w:divBdr>
                            <w:top w:val="none" w:sz="0" w:space="0" w:color="auto"/>
                            <w:left w:val="none" w:sz="0" w:space="0" w:color="auto"/>
                            <w:bottom w:val="none" w:sz="0" w:space="0" w:color="auto"/>
                            <w:right w:val="none" w:sz="0" w:space="0" w:color="auto"/>
                          </w:divBdr>
                        </w:div>
                      </w:divsChild>
                    </w:div>
                    <w:div w:id="481118411">
                      <w:marLeft w:val="0"/>
                      <w:marRight w:val="0"/>
                      <w:marTop w:val="0"/>
                      <w:marBottom w:val="120"/>
                      <w:divBdr>
                        <w:top w:val="none" w:sz="0" w:space="0" w:color="auto"/>
                        <w:left w:val="none" w:sz="0" w:space="0" w:color="auto"/>
                        <w:bottom w:val="none" w:sz="0" w:space="0" w:color="auto"/>
                        <w:right w:val="none" w:sz="0" w:space="0" w:color="auto"/>
                      </w:divBdr>
                      <w:divsChild>
                        <w:div w:id="934560603">
                          <w:marLeft w:val="0"/>
                          <w:marRight w:val="0"/>
                          <w:marTop w:val="0"/>
                          <w:marBottom w:val="0"/>
                          <w:divBdr>
                            <w:top w:val="none" w:sz="0" w:space="0" w:color="auto"/>
                            <w:left w:val="none" w:sz="0" w:space="0" w:color="auto"/>
                            <w:bottom w:val="none" w:sz="0" w:space="0" w:color="auto"/>
                            <w:right w:val="none" w:sz="0" w:space="0" w:color="auto"/>
                          </w:divBdr>
                        </w:div>
                      </w:divsChild>
                    </w:div>
                    <w:div w:id="748234668">
                      <w:marLeft w:val="0"/>
                      <w:marRight w:val="0"/>
                      <w:marTop w:val="0"/>
                      <w:marBottom w:val="120"/>
                      <w:divBdr>
                        <w:top w:val="none" w:sz="0" w:space="0" w:color="auto"/>
                        <w:left w:val="none" w:sz="0" w:space="0" w:color="auto"/>
                        <w:bottom w:val="none" w:sz="0" w:space="0" w:color="auto"/>
                        <w:right w:val="none" w:sz="0" w:space="0" w:color="auto"/>
                      </w:divBdr>
                      <w:divsChild>
                        <w:div w:id="12440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Vulnerable_adult" TargetMode="External"/><Relationship Id="rId117" Type="http://schemas.openxmlformats.org/officeDocument/2006/relationships/hyperlink" Target="https://www.acf.hhs.gov/css/policy-guidance/us-objection-accession-kazakhstan-hague-convention" TargetMode="External"/><Relationship Id="rId21" Type="http://schemas.openxmlformats.org/officeDocument/2006/relationships/hyperlink" Target="https://en.wikipedia.org/wiki/Private_international_law" TargetMode="External"/><Relationship Id="rId42" Type="http://schemas.openxmlformats.org/officeDocument/2006/relationships/hyperlink" Target="https://en.wikipedia.org/wiki/Virgin_Islands" TargetMode="External"/><Relationship Id="rId47" Type="http://schemas.openxmlformats.org/officeDocument/2006/relationships/hyperlink" Target="https://en.wikipedia.org/wiki/Burkina_Faso" TargetMode="External"/><Relationship Id="rId63" Type="http://schemas.openxmlformats.org/officeDocument/2006/relationships/hyperlink" Target="https://en.wikipedia.org/wiki/Norway" TargetMode="External"/><Relationship Id="rId68" Type="http://schemas.openxmlformats.org/officeDocument/2006/relationships/hyperlink" Target="https://en.wikipedia.org/wiki/Hague_Convention_on_the_International_Recovery_of_Child_Support_and_Other_Forms_of_Family_Maintenance" TargetMode="External"/><Relationship Id="rId84" Type="http://schemas.openxmlformats.org/officeDocument/2006/relationships/hyperlink" Target="https://en.wikipedia.org/wiki/Serbia" TargetMode="External"/><Relationship Id="rId89" Type="http://schemas.openxmlformats.org/officeDocument/2006/relationships/hyperlink" Target="https://en.wikipedia.org/w/index.php?title=Hague_Convention_on_the_International_Recovery_of_Child_Support_and_Other_Forms_of_Family_Maintenance&amp;action=edit&amp;section=6" TargetMode="External"/><Relationship Id="rId112" Type="http://schemas.openxmlformats.org/officeDocument/2006/relationships/hyperlink" Target="http://www.uniformlaws.org/NewsDetail.aspx?title=UIFSA%202008%20Amendments%20Enacted%20Nationwide" TargetMode="External"/><Relationship Id="rId16" Type="http://schemas.openxmlformats.org/officeDocument/2006/relationships/hyperlink" Target="https://en.wikipedia.org/wiki/Hague_Convention_on_the_International_Recovery_of_Child_Support_and_Other_Forms_of_Family_Maintenance" TargetMode="External"/><Relationship Id="rId107" Type="http://schemas.openxmlformats.org/officeDocument/2006/relationships/hyperlink" Target="https://web.archive.org/web/20121214073300/http:/thomas.loc.gov/cgi-bin/ntquery/z?trtys:110TD00021:" TargetMode="External"/><Relationship Id="rId11" Type="http://schemas.openxmlformats.org/officeDocument/2006/relationships/hyperlink" Target="https://en.wikipedia.org/w/index.php?title=Hague_Convention_on_the_International_Recovery_of_Child_Support_and_Other_Forms_of_Family_Maintenance&amp;action=history" TargetMode="External"/><Relationship Id="rId32" Type="http://schemas.openxmlformats.org/officeDocument/2006/relationships/hyperlink" Target="https://en.wikipedia.org/wiki/Albania" TargetMode="External"/><Relationship Id="rId37" Type="http://schemas.openxmlformats.org/officeDocument/2006/relationships/hyperlink" Target="https://en.wikipedia.org/wiki/Transition_period" TargetMode="External"/><Relationship Id="rId53" Type="http://schemas.openxmlformats.org/officeDocument/2006/relationships/hyperlink" Target="https://en.wikipedia.org/wiki/Brazil" TargetMode="External"/><Relationship Id="rId58" Type="http://schemas.openxmlformats.org/officeDocument/2006/relationships/hyperlink" Target="https://en.wikipedia.org/wiki/Honduras" TargetMode="External"/><Relationship Id="rId74" Type="http://schemas.openxmlformats.org/officeDocument/2006/relationships/hyperlink" Target="https://en.wikipedia.org/wiki/United_Nations" TargetMode="External"/><Relationship Id="rId79" Type="http://schemas.openxmlformats.org/officeDocument/2006/relationships/hyperlink" Target="https://en.wikipedia.org/wiki/Brazil" TargetMode="External"/><Relationship Id="rId102" Type="http://schemas.openxmlformats.org/officeDocument/2006/relationships/hyperlink" Target="http://www.hcch.net/index_en.php?act=conventions.status&amp;cid=131" TargetMode="External"/><Relationship Id="rId5" Type="http://schemas.openxmlformats.org/officeDocument/2006/relationships/image" Target="media/image1.wmf"/><Relationship Id="rId90" Type="http://schemas.openxmlformats.org/officeDocument/2006/relationships/hyperlink" Target="https://en.wikipedia.org/wiki/Legal_separation" TargetMode="External"/><Relationship Id="rId95" Type="http://schemas.openxmlformats.org/officeDocument/2006/relationships/hyperlink" Target="https://en.wikipedia.org/wiki/Hague_Convention_on_the_International_Recovery_of_Child_Support_and_Other_Forms_of_Family_Maintenance" TargetMode="External"/><Relationship Id="rId22" Type="http://schemas.openxmlformats.org/officeDocument/2006/relationships/hyperlink" Target="https://en.wikipedia.org/wiki/Hague_Conference_on_Private_International_Law" TargetMode="External"/><Relationship Id="rId27" Type="http://schemas.openxmlformats.org/officeDocument/2006/relationships/hyperlink" Target="https://en.wikipedia.org/w/index.php?title=Hague_Convention_on_the_International_Recovery_of_Child_Support_and_Other_Forms_of_Family_Maintenance&amp;action=edit&amp;section=2" TargetMode="External"/><Relationship Id="rId43" Type="http://schemas.openxmlformats.org/officeDocument/2006/relationships/hyperlink" Target="https://en.wikipedia.org/wiki/Puerto_Rico" TargetMode="External"/><Relationship Id="rId48" Type="http://schemas.openxmlformats.org/officeDocument/2006/relationships/hyperlink" Target="https://en.wikipedia.org/wiki/Albania" TargetMode="External"/><Relationship Id="rId64" Type="http://schemas.openxmlformats.org/officeDocument/2006/relationships/hyperlink" Target="https://en.wikipedia.org/wiki/Serbia" TargetMode="External"/><Relationship Id="rId69" Type="http://schemas.openxmlformats.org/officeDocument/2006/relationships/hyperlink" Target="https://en.wikipedia.org/wiki/Hague_Convention_on_the_International_Recovery_of_Child_Support_and_Other_Forms_of_Family_Maintenance" TargetMode="External"/><Relationship Id="rId113" Type="http://schemas.openxmlformats.org/officeDocument/2006/relationships/hyperlink" Target="https://en.wikipedia.org/wiki/Hague_Convention_on_the_International_Recovery_of_Child_Support_and_Other_Forms_of_Family_Maintenance" TargetMode="External"/><Relationship Id="rId118" Type="http://schemas.openxmlformats.org/officeDocument/2006/relationships/hyperlink" Target="https://en.wikipedia.org/wiki/Hague_Convention_on_the_International_Recovery_of_Child_Support_and_Other_Forms_of_Family_Maintenance" TargetMode="External"/><Relationship Id="rId80" Type="http://schemas.openxmlformats.org/officeDocument/2006/relationships/hyperlink" Target="https://en.wikipedia.org/wiki/Ecuador" TargetMode="External"/><Relationship Id="rId85" Type="http://schemas.openxmlformats.org/officeDocument/2006/relationships/hyperlink" Target="https://en.wikipedia.org/wiki/Ukraine" TargetMode="External"/><Relationship Id="rId12" Type="http://schemas.openxmlformats.org/officeDocument/2006/relationships/control" Target="activeX/activeX2.xml"/><Relationship Id="rId17" Type="http://schemas.openxmlformats.org/officeDocument/2006/relationships/hyperlink" Target="https://en.wikipedia.org/wiki/Ministry_of_Foreign_Affairs_(Netherlands)" TargetMode="External"/><Relationship Id="rId33" Type="http://schemas.openxmlformats.org/officeDocument/2006/relationships/hyperlink" Target="https://en.wikipedia.org/wiki/Norway" TargetMode="External"/><Relationship Id="rId38" Type="http://schemas.openxmlformats.org/officeDocument/2006/relationships/hyperlink" Target="https://en.wikipedia.org/wiki/Hague_Convention_on_the_International_Recovery_of_Child_Support_and_Other_Forms_of_Family_Maintenance" TargetMode="External"/><Relationship Id="rId59" Type="http://schemas.openxmlformats.org/officeDocument/2006/relationships/hyperlink" Target="https://en.wikipedia.org/wiki/Kazakhstan" TargetMode="External"/><Relationship Id="rId103" Type="http://schemas.openxmlformats.org/officeDocument/2006/relationships/hyperlink" Target="https://en.wikipedia.org/wiki/Hague_Convention_on_the_International_Recovery_of_Child_Support_and_Other_Forms_of_Family_Maintenance" TargetMode="External"/><Relationship Id="rId108" Type="http://schemas.openxmlformats.org/officeDocument/2006/relationships/hyperlink" Target="http://thomas.loc.gov/cgi-bin/ntquery/z?trtys:110TD00021:" TargetMode="External"/><Relationship Id="rId54" Type="http://schemas.openxmlformats.org/officeDocument/2006/relationships/hyperlink" Target="https://en.wikipedia.org/wiki/Ecuador" TargetMode="External"/><Relationship Id="rId70" Type="http://schemas.openxmlformats.org/officeDocument/2006/relationships/hyperlink" Target="https://en.wikipedia.org/wiki/United_States" TargetMode="External"/><Relationship Id="rId75" Type="http://schemas.openxmlformats.org/officeDocument/2006/relationships/hyperlink" Target="https://en.wikipedia.org/wiki/United_Nations_Convention_on_the_Recovery_Abroad_of_Maintenance" TargetMode="External"/><Relationship Id="rId91" Type="http://schemas.openxmlformats.org/officeDocument/2006/relationships/hyperlink" Target="https://en.wikipedia.org/w/index.php?title=Hague_Convention_on_the_International_Recovery_of_Child_Support_and_Other_Forms_of_Family_Maintenance&amp;action=edit&amp;section=7" TargetMode="External"/><Relationship Id="rId96" Type="http://schemas.openxmlformats.org/officeDocument/2006/relationships/hyperlink" Target="https://en.wikipedia.org/wiki/Hague_Convention_on_the_International_Recovery_of_Child_Support_and_Other_Forms_of_Family_Maintenance" TargetMode="External"/><Relationship Id="rId1" Type="http://schemas.openxmlformats.org/officeDocument/2006/relationships/numbering" Target="numbering.xml"/><Relationship Id="rId6" Type="http://schemas.openxmlformats.org/officeDocument/2006/relationships/control" Target="activeX/activeX1.xml"/><Relationship Id="rId23" Type="http://schemas.openxmlformats.org/officeDocument/2006/relationships/hyperlink" Target="https://en.wikipedia.org/wiki/Hague_Convention_on_the_International_Recovery_of_Child_Support_and_Other_Forms_of_Family_Maintenance" TargetMode="External"/><Relationship Id="rId28" Type="http://schemas.openxmlformats.org/officeDocument/2006/relationships/hyperlink" Target="https://en.wikipedia.org/wiki/Public_bodies" TargetMode="External"/><Relationship Id="rId49" Type="http://schemas.openxmlformats.org/officeDocument/2006/relationships/hyperlink" Target="https://en.wikipedia.org/wiki/Azerbaijan" TargetMode="External"/><Relationship Id="rId114" Type="http://schemas.openxmlformats.org/officeDocument/2006/relationships/hyperlink" Target="https://www.hcch.net/en/instruments/conventions/status-table/notifications/?csid=1318&amp;disp=resdn" TargetMode="External"/><Relationship Id="rId119" Type="http://schemas.openxmlformats.org/officeDocument/2006/relationships/hyperlink" Target="https://www.acf.hhs.gov/css/policy-guidance/us-objection-accession-guyana-hague-convention" TargetMode="External"/><Relationship Id="rId44" Type="http://schemas.openxmlformats.org/officeDocument/2006/relationships/hyperlink" Target="https://en.wikipedia.org/wiki/Guam" TargetMode="External"/><Relationship Id="rId60" Type="http://schemas.openxmlformats.org/officeDocument/2006/relationships/hyperlink" Target="https://en.wikipedia.org/wiki/Montenegro" TargetMode="External"/><Relationship Id="rId65" Type="http://schemas.openxmlformats.org/officeDocument/2006/relationships/hyperlink" Target="https://en.wikipedia.org/wiki/Turkey" TargetMode="External"/><Relationship Id="rId81" Type="http://schemas.openxmlformats.org/officeDocument/2006/relationships/hyperlink" Target="https://en.wikipedia.org/wiki/European_Union" TargetMode="External"/><Relationship Id="rId86" Type="http://schemas.openxmlformats.org/officeDocument/2006/relationships/hyperlink" Target="https://en.wikipedia.org/wiki/Denmark" TargetMode="External"/><Relationship Id="rId4" Type="http://schemas.openxmlformats.org/officeDocument/2006/relationships/webSettings" Target="webSettings.xml"/><Relationship Id="rId9" Type="http://schemas.openxmlformats.org/officeDocument/2006/relationships/hyperlink" Target="https://en.wikipedia.org/wiki/Hague_Convention_on_the_International_Recovery_of_Child_Support_and_Other_Forms_of_Family_Maintenance" TargetMode="External"/><Relationship Id="rId13" Type="http://schemas.openxmlformats.org/officeDocument/2006/relationships/hyperlink" Target="https://en.wikipedia.org/wiki/File:Hague_Child_Support_Convention.svg" TargetMode="External"/><Relationship Id="rId18" Type="http://schemas.openxmlformats.org/officeDocument/2006/relationships/hyperlink" Target="https://en.wikipedia.org/wiki/Multilateralism" TargetMode="External"/><Relationship Id="rId39" Type="http://schemas.openxmlformats.org/officeDocument/2006/relationships/hyperlink" Target="https://en.wikipedia.org/wiki/Preventing_Sex_Trafficking_and_Strengthening_Families_Act" TargetMode="External"/><Relationship Id="rId109" Type="http://schemas.openxmlformats.org/officeDocument/2006/relationships/hyperlink" Target="https://en.wikipedia.org/wiki/Hague_Convention_on_the_International_Recovery_of_Child_Support_and_Other_Forms_of_Family_Maintenance" TargetMode="External"/><Relationship Id="rId34" Type="http://schemas.openxmlformats.org/officeDocument/2006/relationships/hyperlink" Target="https://en.wikipedia.org/wiki/Bosnia-Herzegovina" TargetMode="External"/><Relationship Id="rId50" Type="http://schemas.openxmlformats.org/officeDocument/2006/relationships/hyperlink" Target="https://en.wikipedia.org/wiki/Belarus" TargetMode="External"/><Relationship Id="rId55" Type="http://schemas.openxmlformats.org/officeDocument/2006/relationships/hyperlink" Target="https://en.wikipedia.org/wiki/European_Union" TargetMode="External"/><Relationship Id="rId76" Type="http://schemas.openxmlformats.org/officeDocument/2006/relationships/hyperlink" Target="https://en.wikipedia.org/w/index.php?title=Hague_Convention_on_the_International_Recovery_of_Child_Support_and_Other_Forms_of_Family_Maintenance&amp;action=edit&amp;section=5" TargetMode="External"/><Relationship Id="rId97" Type="http://schemas.openxmlformats.org/officeDocument/2006/relationships/hyperlink" Target="https://en.wikipedia.org/wiki/Brexit" TargetMode="External"/><Relationship Id="rId104" Type="http://schemas.openxmlformats.org/officeDocument/2006/relationships/hyperlink" Target="http://www.minbuza.nl/nl/Producten_en_Diensten/Overige_diensten/Verdragen/Actueel/Nieuwsberichten_2011/Nieuwsberichten_juli_2011/Bosni%C3%AB_Herzegovina_ondertekent_Haags_Verdrag_Levensonderhoud_inning" TargetMode="External"/><Relationship Id="rId120" Type="http://schemas.openxmlformats.org/officeDocument/2006/relationships/fontTable" Target="fontTable.xml"/><Relationship Id="rId7" Type="http://schemas.openxmlformats.org/officeDocument/2006/relationships/hyperlink" Target="https://en.wikipedia.org/wiki/Hague_Convention_on_the_International_Recovery_of_Child_Support_and_Other_Forms_of_Family_Maintenance" TargetMode="External"/><Relationship Id="rId71" Type="http://schemas.openxmlformats.org/officeDocument/2006/relationships/hyperlink" Target="https://en.wikipedia.org/wiki/Hague_Convention_on_the_International_Recovery_of_Child_Support_and_Other_Forms_of_Family_Maintenance" TargetMode="External"/><Relationship Id="rId92" Type="http://schemas.openxmlformats.org/officeDocument/2006/relationships/hyperlink" Target="https://en.wikipedia.org/wiki/International_matrimonial_law" TargetMode="External"/><Relationship Id="rId2" Type="http://schemas.openxmlformats.org/officeDocument/2006/relationships/styles" Target="styles.xml"/><Relationship Id="rId29" Type="http://schemas.openxmlformats.org/officeDocument/2006/relationships/hyperlink" Target="https://en.wikipedia.org/w/index.php?title=Hague_Convention_on_the_International_Recovery_of_Child_Support_and_Other_Forms_of_Family_Maintenance&amp;action=edit&amp;section=3" TargetMode="External"/><Relationship Id="rId24" Type="http://schemas.openxmlformats.org/officeDocument/2006/relationships/hyperlink" Target="https://en.wikipedia.org/w/index.php?title=Hague_Convention_on_the_International_Recovery_of_Child_Support_and_Other_Forms_of_Family_Maintenance&amp;action=edit&amp;section=1" TargetMode="External"/><Relationship Id="rId40" Type="http://schemas.openxmlformats.org/officeDocument/2006/relationships/hyperlink" Target="https://en.wikipedia.org/wiki/UIFSA" TargetMode="External"/><Relationship Id="rId45" Type="http://schemas.openxmlformats.org/officeDocument/2006/relationships/hyperlink" Target="https://en.wikipedia.org/wiki/Hague_Convention_on_the_International_Recovery_of_Child_Support_and_Other_Forms_of_Family_Maintenance" TargetMode="External"/><Relationship Id="rId66" Type="http://schemas.openxmlformats.org/officeDocument/2006/relationships/hyperlink" Target="https://en.wikipedia.org/wiki/Ukraine" TargetMode="External"/><Relationship Id="rId87" Type="http://schemas.openxmlformats.org/officeDocument/2006/relationships/hyperlink" Target="https://en.wikipedia.org/wiki/United_Kingdom" TargetMode="External"/><Relationship Id="rId110" Type="http://schemas.openxmlformats.org/officeDocument/2006/relationships/hyperlink" Target="http://beta.congress.gov/bill/113th-congress/house-bill/1896/actions" TargetMode="External"/><Relationship Id="rId115" Type="http://schemas.openxmlformats.org/officeDocument/2006/relationships/hyperlink" Target="https://en.wikipedia.org/wiki/Hague_Conference_on_Private_International_Law" TargetMode="External"/><Relationship Id="rId61" Type="http://schemas.openxmlformats.org/officeDocument/2006/relationships/hyperlink" Target="https://en.wikipedia.org/wiki/New_Zealand" TargetMode="External"/><Relationship Id="rId82" Type="http://schemas.openxmlformats.org/officeDocument/2006/relationships/hyperlink" Target="https://en.wikipedia.org/wiki/Member_States_of_the_European_Union" TargetMode="External"/><Relationship Id="rId19" Type="http://schemas.openxmlformats.org/officeDocument/2006/relationships/hyperlink" Target="https://en.wikipedia.org/wiki/Treaty" TargetMode="External"/><Relationship Id="rId14" Type="http://schemas.openxmlformats.org/officeDocument/2006/relationships/hyperlink" Target="https://en.wikipedia.org/wiki/The_Hague" TargetMode="External"/><Relationship Id="rId30" Type="http://schemas.openxmlformats.org/officeDocument/2006/relationships/hyperlink" Target="https://en.wikipedia.org/wiki/File:ChildSupportSig.jpeg" TargetMode="External"/><Relationship Id="rId35" Type="http://schemas.openxmlformats.org/officeDocument/2006/relationships/hyperlink" Target="https://en.wikipedia.org/wiki/Ukraine" TargetMode="External"/><Relationship Id="rId56" Type="http://schemas.openxmlformats.org/officeDocument/2006/relationships/hyperlink" Target="https://en.wikipedia.org/wiki/Hague_Convention_on_the_International_Recovery_of_Child_Support_and_Other_Forms_of_Family_Maintenance" TargetMode="External"/><Relationship Id="rId77" Type="http://schemas.openxmlformats.org/officeDocument/2006/relationships/hyperlink" Target="https://en.wikipedia.org/wiki/File:HagueMaintenanceProtocol.svg" TargetMode="External"/><Relationship Id="rId100" Type="http://schemas.openxmlformats.org/officeDocument/2006/relationships/hyperlink" Target="https://en.wikipedia.org/w/index.php?title=Hague_Convention_on_the_International_Recovery_of_Child_Support_and_Other_Forms_of_Family_Maintenance&amp;action=edit&amp;section=9" TargetMode="External"/><Relationship Id="rId105" Type="http://schemas.openxmlformats.org/officeDocument/2006/relationships/hyperlink" Target="https://en.wikipedia.org/wiki/Ministry_of_Foreign_Affairs_(Netherlands)" TargetMode="External"/><Relationship Id="rId8" Type="http://schemas.openxmlformats.org/officeDocument/2006/relationships/hyperlink" Target="https://en.wikipedia.org/wiki/Talk:Hague_Convention_on_the_International_Recovery_of_Child_Support_and_Other_Forms_of_Family_Maintenance" TargetMode="External"/><Relationship Id="rId51" Type="http://schemas.openxmlformats.org/officeDocument/2006/relationships/hyperlink" Target="https://en.wikipedia.org/wiki/Botswana" TargetMode="External"/><Relationship Id="rId72" Type="http://schemas.openxmlformats.org/officeDocument/2006/relationships/hyperlink" Target="https://en.wikipedia.org/wiki/Hague_Convention_on_the_International_Recovery_of_Child_Support_and_Other_Forms_of_Family_Maintenance" TargetMode="External"/><Relationship Id="rId93" Type="http://schemas.openxmlformats.org/officeDocument/2006/relationships/hyperlink" Target="https://en.wikipedia.org/w/index.php?title=Hague_Convention_on_the_International_Recovery_of_Child_Support_and_Other_Forms_of_Family_Maintenance&amp;action=edit&amp;section=8" TargetMode="External"/><Relationship Id="rId98" Type="http://schemas.openxmlformats.org/officeDocument/2006/relationships/hyperlink" Target="https://en.wikipedia.org/wiki/Hague_Convention_on_the_International_Recovery_of_Child_Support_and_Other_Forms_of_Family_Maintenance"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en.wikipedia.org/wiki/Reservation_(law)" TargetMode="External"/><Relationship Id="rId46" Type="http://schemas.openxmlformats.org/officeDocument/2006/relationships/hyperlink" Target="https://en.wikipedia.org/wiki/Hague_Convention_on_the_International_Recovery_of_Child_Support_and_Other_Forms_of_Family_Maintenance" TargetMode="External"/><Relationship Id="rId67" Type="http://schemas.openxmlformats.org/officeDocument/2006/relationships/hyperlink" Target="https://en.wikipedia.org/wiki/United_Kingdom" TargetMode="External"/><Relationship Id="rId116" Type="http://schemas.openxmlformats.org/officeDocument/2006/relationships/hyperlink" Target="https://en.wikipedia.org/wiki/Hague_Convention_on_the_International_Recovery_of_Child_Support_and_Other_Forms_of_Family_Maintenance" TargetMode="External"/><Relationship Id="rId20" Type="http://schemas.openxmlformats.org/officeDocument/2006/relationships/hyperlink" Target="https://en.wikipedia.org/wiki/Child_support" TargetMode="External"/><Relationship Id="rId41" Type="http://schemas.openxmlformats.org/officeDocument/2006/relationships/hyperlink" Target="https://en.wikipedia.org/wiki/Washington,_D.C." TargetMode="External"/><Relationship Id="rId62" Type="http://schemas.openxmlformats.org/officeDocument/2006/relationships/hyperlink" Target="https://en.wikipedia.org/wiki/Nicaragua" TargetMode="External"/><Relationship Id="rId83" Type="http://schemas.openxmlformats.org/officeDocument/2006/relationships/hyperlink" Target="https://en.wikipedia.org/wiki/Kazakhstan" TargetMode="External"/><Relationship Id="rId88" Type="http://schemas.openxmlformats.org/officeDocument/2006/relationships/hyperlink" Target="https://en.wikipedia.org/wiki/Maintenance_regulation" TargetMode="External"/><Relationship Id="rId111" Type="http://schemas.openxmlformats.org/officeDocument/2006/relationships/hyperlink" Target="https://en.wikipedia.org/wiki/Hague_Convention_on_the_International_Recovery_of_Child_Support_and_Other_Forms_of_Family_Maintenance" TargetMode="External"/><Relationship Id="rId15" Type="http://schemas.openxmlformats.org/officeDocument/2006/relationships/hyperlink" Target="https://en.wikipedia.org/wiki/Hague_Convention_on_the_International_Recovery_of_Child_Support_and_Other_Forms_of_Family_Maintenance" TargetMode="External"/><Relationship Id="rId36" Type="http://schemas.openxmlformats.org/officeDocument/2006/relationships/hyperlink" Target="https://en.wikipedia.org/wiki/European_Union" TargetMode="External"/><Relationship Id="rId57" Type="http://schemas.openxmlformats.org/officeDocument/2006/relationships/hyperlink" Target="https://en.wikipedia.org/wiki/Guyana" TargetMode="External"/><Relationship Id="rId106" Type="http://schemas.openxmlformats.org/officeDocument/2006/relationships/hyperlink" Target="https://en.wikipedia.org/wiki/Hague_Convention_on_the_International_Recovery_of_Child_Support_and_Other_Forms_of_Family_Maintenance" TargetMode="External"/><Relationship Id="rId10" Type="http://schemas.openxmlformats.org/officeDocument/2006/relationships/hyperlink" Target="https://en.wikipedia.org/w/index.php?title=Hague_Convention_on_the_International_Recovery_of_Child_Support_and_Other_Forms_of_Family_Maintenance&amp;action=edit" TargetMode="External"/><Relationship Id="rId31" Type="http://schemas.openxmlformats.org/officeDocument/2006/relationships/hyperlink" Target="https://en.wikipedia.org/wiki/Safet_Halilovi%C4%87" TargetMode="External"/><Relationship Id="rId52" Type="http://schemas.openxmlformats.org/officeDocument/2006/relationships/hyperlink" Target="https://en.wikipedia.org/wiki/Bosnia_and_Herzegovina" TargetMode="External"/><Relationship Id="rId73" Type="http://schemas.openxmlformats.org/officeDocument/2006/relationships/hyperlink" Target="https://en.wikipedia.org/w/index.php?title=Hague_Convention_on_the_International_Recovery_of_Child_Support_and_Other_Forms_of_Family_Maintenance&amp;action=edit&amp;section=4" TargetMode="External"/><Relationship Id="rId78" Type="http://schemas.openxmlformats.org/officeDocument/2006/relationships/hyperlink" Target="https://en.wikipedia.org/wiki/The_Hague" TargetMode="External"/><Relationship Id="rId94" Type="http://schemas.openxmlformats.org/officeDocument/2006/relationships/hyperlink" Target="https://en.wikipedia.org/wiki/Hague_Convention_on_the_International_Recovery_of_Child_Support_and_Other_Forms_of_Family_Maintenance" TargetMode="External"/><Relationship Id="rId99" Type="http://schemas.openxmlformats.org/officeDocument/2006/relationships/hyperlink" Target="https://en.wikipedia.org/wiki/Hague_Convention_on_the_International_Recovery_of_Child_Support_and_Other_Forms_of_Family_Maintenance" TargetMode="External"/><Relationship Id="rId101" Type="http://schemas.openxmlformats.org/officeDocument/2006/relationships/hyperlink" Target="https://en.wikipedia.org/wiki/Hague_Convention_on_the_International_Recovery_of_Child_Support_and_Other_Forms_of_Family_Maintenanc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3922</Words>
  <Characters>22362</Characters>
  <Application>Microsoft Office Word</Application>
  <DocSecurity>0</DocSecurity>
  <Lines>186</Lines>
  <Paragraphs>52</Paragraphs>
  <ScaleCrop>false</ScaleCrop>
  <Company>NPA</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Deon H. Ruiters</dc:creator>
  <cp:keywords/>
  <dc:description/>
  <cp:lastModifiedBy>Deon H. Ruiters</cp:lastModifiedBy>
  <cp:revision>1</cp:revision>
  <dcterms:created xsi:type="dcterms:W3CDTF">2023-06-29T09:16:00Z</dcterms:created>
  <dcterms:modified xsi:type="dcterms:W3CDTF">2023-06-29T09:16:00Z</dcterms:modified>
</cp:coreProperties>
</file>